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17" w:rsidRPr="00F00B2F" w:rsidRDefault="00FF4817" w:rsidP="008E1C94">
      <w:pPr>
        <w:pStyle w:val="BodyText"/>
        <w:spacing w:line="360" w:lineRule="auto"/>
        <w:jc w:val="center"/>
        <w:rPr>
          <w:b/>
          <w:sz w:val="28"/>
          <w:szCs w:val="28"/>
        </w:rPr>
      </w:pPr>
      <w:r>
        <w:rPr>
          <w:b/>
          <w:sz w:val="28"/>
          <w:szCs w:val="28"/>
        </w:rPr>
        <w:t xml:space="preserve">CZĘŚĆ III - </w:t>
      </w:r>
      <w:r w:rsidRPr="00F00B2F">
        <w:rPr>
          <w:b/>
          <w:sz w:val="28"/>
          <w:szCs w:val="28"/>
        </w:rPr>
        <w:t xml:space="preserve">OPIS PRZEDMIOTU ZAMÓWIENIA </w:t>
      </w:r>
      <w:r>
        <w:rPr>
          <w:b/>
          <w:sz w:val="28"/>
          <w:szCs w:val="28"/>
        </w:rPr>
        <w:t>DLA CZĘSCI 4</w:t>
      </w:r>
    </w:p>
    <w:p w:rsidR="00FF4817" w:rsidRPr="006D1B6D" w:rsidRDefault="00FF4817" w:rsidP="008E1C94">
      <w:pPr>
        <w:pStyle w:val="BodyText"/>
        <w:spacing w:line="360" w:lineRule="auto"/>
        <w:jc w:val="center"/>
        <w:rPr>
          <w:b/>
          <w:sz w:val="28"/>
          <w:szCs w:val="28"/>
        </w:rPr>
      </w:pPr>
    </w:p>
    <w:p w:rsidR="00FF4817" w:rsidRPr="003906CC" w:rsidRDefault="00FF4817" w:rsidP="008E1C94">
      <w:pPr>
        <w:spacing w:line="360" w:lineRule="auto"/>
        <w:jc w:val="both"/>
      </w:pPr>
      <w:r w:rsidRPr="003906CC">
        <w:t xml:space="preserve">Przedmiotem zamówienia jest realizacja usługi polegającej na utworzeniu i prowadzeniu </w:t>
      </w:r>
      <w:r>
        <w:t xml:space="preserve">stacjonarnego </w:t>
      </w:r>
      <w:r w:rsidRPr="003906CC">
        <w:t xml:space="preserve">punktu selektywnego zbierania odpadów komunalnych (PSZOK) na terenie miasta Piaseczno </w:t>
      </w:r>
      <w:r>
        <w:t xml:space="preserve">oraz zlokalizowanego w Złotokłosie na działce o numerze ewidencyjnym 197/1, miejsca w którym mieszkańcy będą mogli pozostawić odpady segregowane </w:t>
      </w:r>
      <w:r>
        <w:br/>
        <w:t>i problematyczne.</w:t>
      </w:r>
    </w:p>
    <w:p w:rsidR="00FF4817" w:rsidRPr="003906CC" w:rsidRDefault="00FF4817" w:rsidP="008E1C94">
      <w:pPr>
        <w:spacing w:line="360" w:lineRule="auto"/>
        <w:jc w:val="both"/>
      </w:pPr>
      <w:r w:rsidRPr="003906CC">
        <w:t xml:space="preserve">Przedmiot zamówienia należy realizować w ramach obowiązujących przepisów prawnych, </w:t>
      </w:r>
      <w:r>
        <w:br/>
      </w:r>
      <w:r w:rsidRPr="003906CC">
        <w:t>w szczególności zgodnie z wymogami ustawy z dnia 13 września 1996 r. o utrzymaniu czystości i porządku w gminach (t.j. Dz. U. z 201</w:t>
      </w:r>
      <w:r>
        <w:t>3</w:t>
      </w:r>
      <w:r w:rsidRPr="003906CC">
        <w:t xml:space="preserve">  poz. </w:t>
      </w:r>
      <w:r>
        <w:t>1399</w:t>
      </w:r>
      <w:r w:rsidRPr="003906CC">
        <w:t xml:space="preserve"> ze zm.).</w:t>
      </w:r>
    </w:p>
    <w:p w:rsidR="00FF4817" w:rsidRPr="009C760A" w:rsidRDefault="00FF4817" w:rsidP="008E1C94">
      <w:pPr>
        <w:pStyle w:val="ListParagraph"/>
        <w:numPr>
          <w:ilvl w:val="0"/>
          <w:numId w:val="2"/>
        </w:numPr>
        <w:autoSpaceDE w:val="0"/>
        <w:autoSpaceDN w:val="0"/>
        <w:adjustRightInd w:val="0"/>
        <w:spacing w:before="360" w:after="120" w:line="360" w:lineRule="auto"/>
        <w:ind w:hanging="578"/>
        <w:contextualSpacing w:val="0"/>
        <w:jc w:val="both"/>
        <w:rPr>
          <w:b/>
        </w:rPr>
      </w:pPr>
      <w:r w:rsidRPr="009C760A">
        <w:rPr>
          <w:b/>
        </w:rPr>
        <w:t xml:space="preserve">CHARAKTERYSTYKA GMINY PIASECZNO </w:t>
      </w:r>
    </w:p>
    <w:p w:rsidR="00FF4817" w:rsidRPr="009C760A" w:rsidRDefault="00FF4817" w:rsidP="008E1C94">
      <w:pPr>
        <w:autoSpaceDE w:val="0"/>
        <w:autoSpaceDN w:val="0"/>
        <w:adjustRightInd w:val="0"/>
        <w:spacing w:before="120" w:after="120" w:line="360" w:lineRule="auto"/>
        <w:jc w:val="both"/>
      </w:pPr>
      <w:r w:rsidRPr="009C760A">
        <w:t>Gmina Piaseczno jest gminą miejsko – wiejską, położoną w centralnej części województwa mazowieckiego. Powierzchnia gminy wynosi 128,22 km</w:t>
      </w:r>
      <w:r w:rsidRPr="009C760A">
        <w:rPr>
          <w:vertAlign w:val="superscript"/>
        </w:rPr>
        <w:t>2</w:t>
      </w:r>
      <w:r w:rsidRPr="009C760A">
        <w:t xml:space="preserve">. W skład gminy wchodzą </w:t>
      </w:r>
      <w:r>
        <w:t>3</w:t>
      </w:r>
      <w:r w:rsidRPr="009C760A">
        <w:t xml:space="preserve">2 sołectwa. </w:t>
      </w:r>
    </w:p>
    <w:p w:rsidR="00FF4817" w:rsidRPr="009C760A" w:rsidRDefault="00FF4817" w:rsidP="008E1C94">
      <w:pPr>
        <w:autoSpaceDE w:val="0"/>
        <w:autoSpaceDN w:val="0"/>
        <w:adjustRightInd w:val="0"/>
        <w:spacing w:before="120" w:after="120" w:line="360" w:lineRule="auto"/>
        <w:jc w:val="both"/>
      </w:pPr>
      <w:r w:rsidRPr="009C760A">
        <w:t xml:space="preserve">Liczba mieszkańców Gminy Piaseczno wynosi </w:t>
      </w:r>
      <w:r>
        <w:t>83 152</w:t>
      </w:r>
      <w:r w:rsidRPr="009C760A">
        <w:t xml:space="preserve">, średnia gęstość zaludnienia wynosi </w:t>
      </w:r>
      <w:r>
        <w:t>648 osób</w:t>
      </w:r>
      <w:r w:rsidRPr="009C760A">
        <w:t>/km</w:t>
      </w:r>
      <w:r w:rsidRPr="009C760A">
        <w:rPr>
          <w:vertAlign w:val="superscript"/>
        </w:rPr>
        <w:t>2</w:t>
      </w:r>
      <w:r>
        <w:t xml:space="preserve"> [stan na 31.12.2014</w:t>
      </w:r>
      <w:r w:rsidRPr="009C760A">
        <w:t xml:space="preserve"> r.</w:t>
      </w:r>
      <w:r>
        <w:t xml:space="preserve"> wg złożonych deklaracji</w:t>
      </w:r>
      <w:r w:rsidRPr="009C760A">
        <w:t>].</w:t>
      </w:r>
    </w:p>
    <w:p w:rsidR="00FF4817" w:rsidRPr="009C760A" w:rsidRDefault="00FF4817" w:rsidP="008E1C94">
      <w:pPr>
        <w:autoSpaceDE w:val="0"/>
        <w:autoSpaceDN w:val="0"/>
        <w:adjustRightInd w:val="0"/>
        <w:spacing w:before="120" w:after="120" w:line="360" w:lineRule="auto"/>
        <w:jc w:val="both"/>
      </w:pPr>
      <w:r>
        <w:t>Przewidywana liczba</w:t>
      </w:r>
      <w:r w:rsidRPr="009C760A">
        <w:t xml:space="preserve"> ludności, w podziale na tereny miejskie i wiejskie, w latach 201</w:t>
      </w:r>
      <w:r>
        <w:t>6</w:t>
      </w:r>
      <w:r w:rsidRPr="009C760A">
        <w:t xml:space="preserve"> – 201</w:t>
      </w:r>
      <w:r>
        <w:t>8</w:t>
      </w:r>
      <w:r w:rsidRPr="009C760A">
        <w:t xml:space="preserve">, na podstawie </w:t>
      </w:r>
      <w:r>
        <w:t>wyliczeń własnych</w:t>
      </w:r>
      <w:r w:rsidRPr="009C760A">
        <w:t xml:space="preserve"> </w:t>
      </w:r>
      <w:r>
        <w:t>może wynieść</w:t>
      </w:r>
      <w:r w:rsidRPr="009C760A">
        <w:t>:</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471"/>
        <w:gridCol w:w="1891"/>
        <w:gridCol w:w="1891"/>
        <w:gridCol w:w="1889"/>
      </w:tblGrid>
      <w:tr w:rsidR="00FF4817" w:rsidTr="00434E77">
        <w:trPr>
          <w:trHeight w:val="300"/>
        </w:trPr>
        <w:tc>
          <w:tcPr>
            <w:tcW w:w="1898" w:type="pct"/>
            <w:shd w:val="clear" w:color="auto" w:fill="F2F2F2"/>
            <w:noWrap/>
            <w:vAlign w:val="center"/>
          </w:tcPr>
          <w:p w:rsidR="00FF4817" w:rsidRDefault="00FF4817" w:rsidP="008E1C94">
            <w:pPr>
              <w:spacing w:before="60" w:after="60" w:line="360" w:lineRule="auto"/>
              <w:jc w:val="center"/>
              <w:rPr>
                <w:rFonts w:eastAsia="MS Mincho"/>
                <w:b/>
              </w:rPr>
            </w:pPr>
            <w:r>
              <w:rPr>
                <w:rFonts w:eastAsia="MS Mincho"/>
                <w:b/>
                <w:sz w:val="22"/>
                <w:szCs w:val="22"/>
              </w:rPr>
              <w:t>Rok</w:t>
            </w:r>
          </w:p>
        </w:tc>
        <w:tc>
          <w:tcPr>
            <w:tcW w:w="1034" w:type="pct"/>
            <w:shd w:val="clear" w:color="auto" w:fill="F2F2F2"/>
            <w:noWrap/>
            <w:vAlign w:val="center"/>
          </w:tcPr>
          <w:p w:rsidR="00FF4817" w:rsidRDefault="00FF4817" w:rsidP="008E1C94">
            <w:pPr>
              <w:spacing w:before="60" w:after="60" w:line="360" w:lineRule="auto"/>
              <w:jc w:val="center"/>
              <w:rPr>
                <w:rFonts w:eastAsia="MS Mincho"/>
                <w:b/>
              </w:rPr>
            </w:pPr>
            <w:r>
              <w:rPr>
                <w:rFonts w:eastAsia="MS Mincho"/>
                <w:b/>
                <w:sz w:val="22"/>
                <w:szCs w:val="22"/>
              </w:rPr>
              <w:t>2016</w:t>
            </w:r>
          </w:p>
        </w:tc>
        <w:tc>
          <w:tcPr>
            <w:tcW w:w="1034" w:type="pct"/>
            <w:shd w:val="clear" w:color="auto" w:fill="F2F2F2"/>
            <w:noWrap/>
            <w:vAlign w:val="center"/>
          </w:tcPr>
          <w:p w:rsidR="00FF4817" w:rsidRDefault="00FF4817" w:rsidP="008E1C94">
            <w:pPr>
              <w:spacing w:before="60" w:after="60" w:line="360" w:lineRule="auto"/>
              <w:jc w:val="center"/>
              <w:rPr>
                <w:rFonts w:eastAsia="MS Mincho"/>
                <w:b/>
              </w:rPr>
            </w:pPr>
            <w:r>
              <w:rPr>
                <w:rFonts w:eastAsia="MS Mincho"/>
                <w:b/>
                <w:sz w:val="22"/>
                <w:szCs w:val="22"/>
              </w:rPr>
              <w:t>2017</w:t>
            </w:r>
          </w:p>
        </w:tc>
        <w:tc>
          <w:tcPr>
            <w:tcW w:w="1033" w:type="pct"/>
            <w:shd w:val="clear" w:color="auto" w:fill="F2F2F2"/>
            <w:noWrap/>
            <w:vAlign w:val="center"/>
          </w:tcPr>
          <w:p w:rsidR="00FF4817" w:rsidRDefault="00FF4817" w:rsidP="008E1C94">
            <w:pPr>
              <w:spacing w:before="60" w:after="60" w:line="360" w:lineRule="auto"/>
              <w:jc w:val="center"/>
              <w:rPr>
                <w:rFonts w:eastAsia="MS Mincho"/>
                <w:b/>
              </w:rPr>
            </w:pPr>
            <w:r>
              <w:rPr>
                <w:rFonts w:eastAsia="MS Mincho"/>
                <w:b/>
                <w:sz w:val="22"/>
                <w:szCs w:val="22"/>
              </w:rPr>
              <w:t>2018</w:t>
            </w:r>
          </w:p>
        </w:tc>
      </w:tr>
      <w:tr w:rsidR="00FF4817" w:rsidTr="00434E77">
        <w:trPr>
          <w:trHeight w:val="300"/>
        </w:trPr>
        <w:tc>
          <w:tcPr>
            <w:tcW w:w="1898" w:type="pct"/>
          </w:tcPr>
          <w:p w:rsidR="00FF4817" w:rsidRDefault="00FF4817" w:rsidP="008E1C94">
            <w:pPr>
              <w:spacing w:before="60" w:after="60" w:line="360" w:lineRule="auto"/>
              <w:rPr>
                <w:rFonts w:eastAsia="MS Mincho"/>
              </w:rPr>
            </w:pPr>
            <w:r>
              <w:rPr>
                <w:rFonts w:eastAsia="MS Mincho"/>
                <w:sz w:val="22"/>
                <w:szCs w:val="22"/>
              </w:rPr>
              <w:t>Obszary miejskie</w:t>
            </w:r>
          </w:p>
        </w:tc>
        <w:tc>
          <w:tcPr>
            <w:tcW w:w="1034" w:type="pct"/>
            <w:noWrap/>
          </w:tcPr>
          <w:p w:rsidR="00FF4817" w:rsidRDefault="00FF4817" w:rsidP="008E1C94">
            <w:pPr>
              <w:spacing w:before="60" w:after="60" w:line="360" w:lineRule="auto"/>
              <w:jc w:val="center"/>
              <w:rPr>
                <w:rFonts w:eastAsia="MS Mincho"/>
              </w:rPr>
            </w:pPr>
            <w:r>
              <w:rPr>
                <w:rFonts w:eastAsia="MS Mincho"/>
                <w:sz w:val="22"/>
                <w:szCs w:val="22"/>
              </w:rPr>
              <w:t>49 059</w:t>
            </w:r>
          </w:p>
        </w:tc>
        <w:tc>
          <w:tcPr>
            <w:tcW w:w="1034" w:type="pct"/>
            <w:noWrap/>
          </w:tcPr>
          <w:p w:rsidR="00FF4817" w:rsidRDefault="00FF4817" w:rsidP="008E1C94">
            <w:pPr>
              <w:spacing w:before="60" w:after="60" w:line="360" w:lineRule="auto"/>
              <w:jc w:val="center"/>
              <w:rPr>
                <w:rFonts w:eastAsia="MS Mincho"/>
              </w:rPr>
            </w:pPr>
            <w:r>
              <w:rPr>
                <w:rFonts w:eastAsia="MS Mincho"/>
              </w:rPr>
              <w:t>49 413</w:t>
            </w:r>
          </w:p>
        </w:tc>
        <w:tc>
          <w:tcPr>
            <w:tcW w:w="1033" w:type="pct"/>
            <w:noWrap/>
          </w:tcPr>
          <w:p w:rsidR="00FF4817" w:rsidRDefault="00FF4817" w:rsidP="008E1C94">
            <w:pPr>
              <w:spacing w:before="60" w:after="60" w:line="360" w:lineRule="auto"/>
              <w:jc w:val="center"/>
              <w:rPr>
                <w:rFonts w:eastAsia="MS Mincho"/>
              </w:rPr>
            </w:pPr>
            <w:r>
              <w:rPr>
                <w:rFonts w:eastAsia="MS Mincho"/>
              </w:rPr>
              <w:t>49 732</w:t>
            </w:r>
          </w:p>
        </w:tc>
      </w:tr>
      <w:tr w:rsidR="00FF4817" w:rsidTr="00434E77">
        <w:trPr>
          <w:trHeight w:val="300"/>
        </w:trPr>
        <w:tc>
          <w:tcPr>
            <w:tcW w:w="1898" w:type="pct"/>
          </w:tcPr>
          <w:p w:rsidR="00FF4817" w:rsidRDefault="00FF4817" w:rsidP="008E1C94">
            <w:pPr>
              <w:spacing w:before="60" w:after="60" w:line="360" w:lineRule="auto"/>
              <w:rPr>
                <w:rFonts w:eastAsia="MS Mincho"/>
              </w:rPr>
            </w:pPr>
            <w:r>
              <w:rPr>
                <w:rFonts w:eastAsia="MS Mincho"/>
                <w:sz w:val="22"/>
                <w:szCs w:val="22"/>
              </w:rPr>
              <w:t>Obszary wiejskie</w:t>
            </w:r>
          </w:p>
        </w:tc>
        <w:tc>
          <w:tcPr>
            <w:tcW w:w="1034" w:type="pct"/>
            <w:noWrap/>
          </w:tcPr>
          <w:p w:rsidR="00FF4817" w:rsidRDefault="00FF4817" w:rsidP="008E1C94">
            <w:pPr>
              <w:spacing w:before="60" w:after="60" w:line="360" w:lineRule="auto"/>
              <w:jc w:val="center"/>
              <w:rPr>
                <w:rFonts w:eastAsia="MS Mincho"/>
              </w:rPr>
            </w:pPr>
            <w:r>
              <w:rPr>
                <w:rFonts w:eastAsia="MS Mincho"/>
              </w:rPr>
              <w:t>35 526</w:t>
            </w:r>
          </w:p>
        </w:tc>
        <w:tc>
          <w:tcPr>
            <w:tcW w:w="1034" w:type="pct"/>
            <w:noWrap/>
          </w:tcPr>
          <w:p w:rsidR="00FF4817" w:rsidRDefault="00FF4817" w:rsidP="008E1C94">
            <w:pPr>
              <w:spacing w:before="60" w:after="60" w:line="360" w:lineRule="auto"/>
              <w:jc w:val="center"/>
              <w:rPr>
                <w:rFonts w:eastAsia="MS Mincho"/>
              </w:rPr>
            </w:pPr>
            <w:r>
              <w:rPr>
                <w:rFonts w:eastAsia="MS Mincho"/>
              </w:rPr>
              <w:t>35 782</w:t>
            </w:r>
          </w:p>
        </w:tc>
        <w:tc>
          <w:tcPr>
            <w:tcW w:w="1033" w:type="pct"/>
            <w:noWrap/>
          </w:tcPr>
          <w:p w:rsidR="00FF4817" w:rsidRDefault="00FF4817" w:rsidP="008E1C94">
            <w:pPr>
              <w:spacing w:before="60" w:after="60" w:line="360" w:lineRule="auto"/>
              <w:jc w:val="center"/>
              <w:rPr>
                <w:rFonts w:eastAsia="MS Mincho"/>
              </w:rPr>
            </w:pPr>
            <w:r>
              <w:rPr>
                <w:rFonts w:eastAsia="MS Mincho"/>
              </w:rPr>
              <w:t>36 013</w:t>
            </w:r>
          </w:p>
        </w:tc>
      </w:tr>
      <w:tr w:rsidR="00FF4817" w:rsidTr="00434E77">
        <w:trPr>
          <w:trHeight w:val="300"/>
        </w:trPr>
        <w:tc>
          <w:tcPr>
            <w:tcW w:w="1898" w:type="pct"/>
          </w:tcPr>
          <w:p w:rsidR="00FF4817" w:rsidRDefault="00FF4817" w:rsidP="008E1C94">
            <w:pPr>
              <w:spacing w:before="60" w:after="60" w:line="360" w:lineRule="auto"/>
              <w:rPr>
                <w:rFonts w:eastAsia="MS Mincho"/>
              </w:rPr>
            </w:pPr>
            <w:r>
              <w:rPr>
                <w:rFonts w:eastAsia="MS Mincho"/>
                <w:sz w:val="22"/>
                <w:szCs w:val="22"/>
              </w:rPr>
              <w:t>Gmina Piaseczno - łącznie</w:t>
            </w:r>
          </w:p>
        </w:tc>
        <w:tc>
          <w:tcPr>
            <w:tcW w:w="1034" w:type="pct"/>
            <w:noWrap/>
          </w:tcPr>
          <w:p w:rsidR="00FF4817" w:rsidRDefault="00FF4817" w:rsidP="008E1C94">
            <w:pPr>
              <w:spacing w:before="60" w:after="60" w:line="360" w:lineRule="auto"/>
              <w:jc w:val="center"/>
              <w:rPr>
                <w:rFonts w:eastAsia="MS Mincho"/>
              </w:rPr>
            </w:pPr>
            <w:r>
              <w:rPr>
                <w:rFonts w:eastAsia="MS Mincho"/>
              </w:rPr>
              <w:t>84 585</w:t>
            </w:r>
          </w:p>
        </w:tc>
        <w:tc>
          <w:tcPr>
            <w:tcW w:w="1034" w:type="pct"/>
            <w:noWrap/>
          </w:tcPr>
          <w:p w:rsidR="00FF4817" w:rsidRDefault="00FF4817" w:rsidP="008E1C94">
            <w:pPr>
              <w:spacing w:before="60" w:after="60" w:line="360" w:lineRule="auto"/>
              <w:jc w:val="center"/>
              <w:rPr>
                <w:rFonts w:eastAsia="MS Mincho"/>
              </w:rPr>
            </w:pPr>
            <w:r>
              <w:rPr>
                <w:rFonts w:eastAsia="MS Mincho"/>
              </w:rPr>
              <w:t>85 195</w:t>
            </w:r>
          </w:p>
        </w:tc>
        <w:tc>
          <w:tcPr>
            <w:tcW w:w="1033" w:type="pct"/>
            <w:noWrap/>
          </w:tcPr>
          <w:p w:rsidR="00FF4817" w:rsidRDefault="00FF4817" w:rsidP="008E1C94">
            <w:pPr>
              <w:spacing w:before="60" w:after="60" w:line="360" w:lineRule="auto"/>
              <w:jc w:val="center"/>
              <w:rPr>
                <w:rFonts w:eastAsia="MS Mincho"/>
              </w:rPr>
            </w:pPr>
            <w:r>
              <w:rPr>
                <w:rFonts w:eastAsia="MS Mincho"/>
              </w:rPr>
              <w:t>85 745</w:t>
            </w:r>
          </w:p>
        </w:tc>
      </w:tr>
    </w:tbl>
    <w:p w:rsidR="00FF4817" w:rsidRPr="00241942" w:rsidRDefault="00FF4817" w:rsidP="008E1C94">
      <w:pPr>
        <w:autoSpaceDE w:val="0"/>
        <w:autoSpaceDN w:val="0"/>
        <w:adjustRightInd w:val="0"/>
        <w:spacing w:line="360" w:lineRule="auto"/>
        <w:rPr>
          <w:rFonts w:ascii="ArialNarrow" w:hAnsi="ArialNarrow" w:cs="ArialNarrow"/>
        </w:rPr>
      </w:pPr>
    </w:p>
    <w:p w:rsidR="00FF4817" w:rsidRPr="00241942" w:rsidRDefault="00FF4817" w:rsidP="008E1C94">
      <w:pPr>
        <w:autoSpaceDE w:val="0"/>
        <w:autoSpaceDN w:val="0"/>
        <w:adjustRightInd w:val="0"/>
        <w:spacing w:line="360" w:lineRule="auto"/>
        <w:jc w:val="both"/>
      </w:pPr>
      <w:r w:rsidRPr="00241942">
        <w:t>Systemem odbioru odpadów komunalnych na terenie miasta i gminy Piaseczno objęte zostały zarówno nieruchomości zamieszkałe jak</w:t>
      </w:r>
      <w:r>
        <w:t xml:space="preserve"> </w:t>
      </w:r>
      <w:r w:rsidRPr="00241942">
        <w:t>i nieruchomości, na których nie zamieszkują mieszkańcy a powstają odpady komunalne (tj. instytucje, szkoły, przedsiębiorstwa, sklepy, działki rekreacyjne</w:t>
      </w:r>
      <w:r>
        <w:t>, Rodzinne Ogrody Działkowe itp.</w:t>
      </w:r>
      <w:r w:rsidRPr="00241942">
        <w:t>). Łączna liczba ni</w:t>
      </w:r>
      <w:r>
        <w:t>eruchomości, dla których zostały złożone deklaracje na dzień 31.12.2014 r. wyniosła</w:t>
      </w:r>
      <w:r w:rsidRPr="00241942">
        <w:t xml:space="preserve"> 15 566, w tym: nieruchomości położone w mieście - 5 941, nieruchomości położone na wsi - 9 625. Liczba nieruchomości zamieszkałych (w tym mieszanych</w:t>
      </w:r>
      <w:r>
        <w:t xml:space="preserve"> – nieruchomości na których prowadzona jest również działalność gospodarcza</w:t>
      </w:r>
      <w:r w:rsidRPr="00241942">
        <w:t>) wynosi 14 815, niezamieszkałych 751.</w:t>
      </w:r>
    </w:p>
    <w:p w:rsidR="00FF4817" w:rsidRDefault="00FF4817" w:rsidP="008E1C94">
      <w:pPr>
        <w:autoSpaceDE w:val="0"/>
        <w:autoSpaceDN w:val="0"/>
        <w:adjustRightInd w:val="0"/>
        <w:spacing w:line="360" w:lineRule="auto"/>
        <w:jc w:val="both"/>
      </w:pPr>
    </w:p>
    <w:p w:rsidR="00FF4817" w:rsidRDefault="00FF4817" w:rsidP="008E1C94">
      <w:pPr>
        <w:autoSpaceDE w:val="0"/>
        <w:autoSpaceDN w:val="0"/>
        <w:adjustRightInd w:val="0"/>
        <w:spacing w:line="360" w:lineRule="auto"/>
        <w:jc w:val="both"/>
        <w:rPr>
          <w:sz w:val="22"/>
          <w:szCs w:val="22"/>
        </w:rPr>
      </w:pPr>
      <w:r>
        <w:rPr>
          <w:sz w:val="22"/>
          <w:szCs w:val="22"/>
        </w:rPr>
        <w:t>T</w:t>
      </w:r>
      <w:r w:rsidRPr="005941D3">
        <w:rPr>
          <w:b/>
        </w:rPr>
        <w:t>abela nr 1. Rodzaj i ilość przyjętych odpadów w PSZOK w 2013 i 2014 roku</w:t>
      </w:r>
    </w:p>
    <w:tbl>
      <w:tblPr>
        <w:tblW w:w="9600" w:type="dxa"/>
        <w:tblInd w:w="55" w:type="dxa"/>
        <w:tblCellMar>
          <w:left w:w="70" w:type="dxa"/>
          <w:right w:w="70" w:type="dxa"/>
        </w:tblCellMar>
        <w:tblLook w:val="0000"/>
      </w:tblPr>
      <w:tblGrid>
        <w:gridCol w:w="1447"/>
        <w:gridCol w:w="5226"/>
        <w:gridCol w:w="1447"/>
        <w:gridCol w:w="1480"/>
      </w:tblGrid>
      <w:tr w:rsidR="00FF4817" w:rsidRPr="00114036" w:rsidTr="00985A7B">
        <w:trPr>
          <w:cantSplit/>
          <w:trHeight w:val="985"/>
          <w:tblHeader/>
        </w:trPr>
        <w:tc>
          <w:tcPr>
            <w:tcW w:w="1400" w:type="dxa"/>
            <w:vMerge w:val="restart"/>
            <w:tcBorders>
              <w:top w:val="single" w:sz="8" w:space="0" w:color="auto"/>
              <w:left w:val="single" w:sz="8" w:space="0" w:color="auto"/>
              <w:bottom w:val="single" w:sz="8" w:space="0" w:color="000000"/>
              <w:right w:val="single" w:sz="4" w:space="0" w:color="auto"/>
            </w:tcBorders>
            <w:shd w:val="clear" w:color="auto" w:fill="C0C0C0"/>
            <w:vAlign w:val="center"/>
          </w:tcPr>
          <w:p w:rsidR="00FF4817" w:rsidRPr="00985A7B" w:rsidRDefault="00FF4817" w:rsidP="00985A7B">
            <w:pPr>
              <w:spacing w:line="360" w:lineRule="auto"/>
              <w:jc w:val="center"/>
            </w:pPr>
            <w:r w:rsidRPr="00985A7B">
              <w:t>Kod zebranych odpadów komunalnych</w:t>
            </w:r>
          </w:p>
        </w:tc>
        <w:tc>
          <w:tcPr>
            <w:tcW w:w="5280" w:type="dxa"/>
            <w:vMerge w:val="restart"/>
            <w:tcBorders>
              <w:top w:val="single" w:sz="8" w:space="0" w:color="auto"/>
              <w:left w:val="single" w:sz="4" w:space="0" w:color="auto"/>
              <w:bottom w:val="single" w:sz="8" w:space="0" w:color="000000"/>
              <w:right w:val="single" w:sz="4" w:space="0" w:color="auto"/>
            </w:tcBorders>
            <w:shd w:val="clear" w:color="auto" w:fill="C0C0C0"/>
            <w:vAlign w:val="center"/>
          </w:tcPr>
          <w:p w:rsidR="00FF4817" w:rsidRPr="00985A7B" w:rsidRDefault="00FF4817" w:rsidP="00985A7B">
            <w:pPr>
              <w:spacing w:line="360" w:lineRule="auto"/>
              <w:jc w:val="center"/>
            </w:pPr>
            <w:r w:rsidRPr="00985A7B">
              <w:t>Rodzaj zebranych odpadów komunalnych</w:t>
            </w:r>
          </w:p>
        </w:tc>
        <w:tc>
          <w:tcPr>
            <w:tcW w:w="1440" w:type="dxa"/>
            <w:tcBorders>
              <w:top w:val="single" w:sz="8" w:space="0" w:color="auto"/>
              <w:left w:val="nil"/>
              <w:bottom w:val="single" w:sz="4" w:space="0" w:color="auto"/>
              <w:right w:val="single" w:sz="4" w:space="0" w:color="auto"/>
            </w:tcBorders>
            <w:shd w:val="clear" w:color="auto" w:fill="C0C0C0"/>
            <w:vAlign w:val="center"/>
          </w:tcPr>
          <w:p w:rsidR="00FF4817" w:rsidRPr="00985A7B" w:rsidRDefault="00FF4817" w:rsidP="00985A7B">
            <w:pPr>
              <w:spacing w:line="360" w:lineRule="auto"/>
              <w:jc w:val="center"/>
            </w:pPr>
            <w:r w:rsidRPr="00985A7B">
              <w:t>Masa zebranych odpadów komunalnych</w:t>
            </w:r>
            <w:r w:rsidRPr="00985A7B">
              <w:br/>
              <w:t>rok 2013</w:t>
            </w:r>
          </w:p>
        </w:tc>
        <w:tc>
          <w:tcPr>
            <w:tcW w:w="1480" w:type="dxa"/>
            <w:tcBorders>
              <w:top w:val="single" w:sz="8" w:space="0" w:color="auto"/>
              <w:left w:val="nil"/>
              <w:bottom w:val="single" w:sz="4" w:space="0" w:color="auto"/>
              <w:right w:val="single" w:sz="8" w:space="0" w:color="auto"/>
            </w:tcBorders>
            <w:shd w:val="clear" w:color="auto" w:fill="C0C0C0"/>
            <w:vAlign w:val="center"/>
          </w:tcPr>
          <w:p w:rsidR="00FF4817" w:rsidRPr="00985A7B" w:rsidRDefault="00FF4817" w:rsidP="00985A7B">
            <w:pPr>
              <w:spacing w:line="360" w:lineRule="auto"/>
              <w:jc w:val="center"/>
            </w:pPr>
            <w:r w:rsidRPr="00985A7B">
              <w:t>Masa zebranych odpadów komunalnych</w:t>
            </w:r>
            <w:r w:rsidRPr="00985A7B">
              <w:br/>
              <w:t>rok 2014</w:t>
            </w:r>
          </w:p>
        </w:tc>
      </w:tr>
      <w:tr w:rsidR="00FF4817" w:rsidRPr="00114036" w:rsidTr="00985A7B">
        <w:trPr>
          <w:cantSplit/>
          <w:trHeight w:val="101"/>
          <w:tblHeader/>
        </w:trPr>
        <w:tc>
          <w:tcPr>
            <w:tcW w:w="1400" w:type="dxa"/>
            <w:vMerge/>
            <w:tcBorders>
              <w:top w:val="single" w:sz="8" w:space="0" w:color="auto"/>
              <w:left w:val="single" w:sz="8" w:space="0" w:color="auto"/>
              <w:bottom w:val="single" w:sz="8" w:space="0" w:color="000000"/>
              <w:right w:val="single" w:sz="4" w:space="0" w:color="auto"/>
            </w:tcBorders>
            <w:vAlign w:val="center"/>
          </w:tcPr>
          <w:p w:rsidR="00FF4817" w:rsidRPr="00985A7B" w:rsidRDefault="00FF4817" w:rsidP="00985A7B">
            <w:pPr>
              <w:spacing w:line="360" w:lineRule="auto"/>
              <w:jc w:val="center"/>
            </w:pPr>
          </w:p>
        </w:tc>
        <w:tc>
          <w:tcPr>
            <w:tcW w:w="5280" w:type="dxa"/>
            <w:vMerge/>
            <w:tcBorders>
              <w:top w:val="single" w:sz="8" w:space="0" w:color="auto"/>
              <w:left w:val="single" w:sz="4" w:space="0" w:color="auto"/>
              <w:bottom w:val="single" w:sz="8" w:space="0" w:color="000000"/>
              <w:right w:val="single" w:sz="4" w:space="0" w:color="auto"/>
            </w:tcBorders>
            <w:vAlign w:val="center"/>
          </w:tcPr>
          <w:p w:rsidR="00FF4817" w:rsidRPr="00985A7B" w:rsidRDefault="00FF4817" w:rsidP="00985A7B">
            <w:pPr>
              <w:spacing w:line="360" w:lineRule="auto"/>
              <w:jc w:val="center"/>
            </w:pPr>
          </w:p>
        </w:tc>
        <w:tc>
          <w:tcPr>
            <w:tcW w:w="1440" w:type="dxa"/>
            <w:tcBorders>
              <w:top w:val="nil"/>
              <w:left w:val="nil"/>
              <w:bottom w:val="single" w:sz="8" w:space="0" w:color="auto"/>
              <w:right w:val="single" w:sz="4" w:space="0" w:color="auto"/>
            </w:tcBorders>
            <w:shd w:val="clear" w:color="auto" w:fill="C0C0C0"/>
            <w:vAlign w:val="center"/>
          </w:tcPr>
          <w:p w:rsidR="00FF4817" w:rsidRPr="00985A7B" w:rsidRDefault="00FF4817" w:rsidP="00985A7B">
            <w:pPr>
              <w:spacing w:line="360" w:lineRule="auto"/>
              <w:jc w:val="center"/>
            </w:pPr>
            <w:r w:rsidRPr="00985A7B">
              <w:t>[Mg]</w:t>
            </w:r>
          </w:p>
        </w:tc>
        <w:tc>
          <w:tcPr>
            <w:tcW w:w="1480" w:type="dxa"/>
            <w:tcBorders>
              <w:top w:val="nil"/>
              <w:left w:val="nil"/>
              <w:bottom w:val="single" w:sz="8" w:space="0" w:color="auto"/>
              <w:right w:val="single" w:sz="8" w:space="0" w:color="auto"/>
            </w:tcBorders>
            <w:shd w:val="clear" w:color="auto" w:fill="C0C0C0"/>
            <w:vAlign w:val="center"/>
          </w:tcPr>
          <w:p w:rsidR="00FF4817" w:rsidRPr="00985A7B" w:rsidRDefault="00FF4817" w:rsidP="00985A7B">
            <w:pPr>
              <w:spacing w:line="360" w:lineRule="auto"/>
              <w:jc w:val="center"/>
            </w:pPr>
            <w:r w:rsidRPr="00985A7B">
              <w:t>[Mg]</w:t>
            </w:r>
          </w:p>
        </w:tc>
      </w:tr>
      <w:tr w:rsidR="00FF4817" w:rsidRPr="00114036" w:rsidTr="00985A7B">
        <w:trPr>
          <w:cantSplit/>
          <w:trHeight w:val="514"/>
        </w:trPr>
        <w:tc>
          <w:tcPr>
            <w:tcW w:w="1400" w:type="dxa"/>
            <w:tcBorders>
              <w:top w:val="nil"/>
              <w:left w:val="single" w:sz="8" w:space="0" w:color="auto"/>
              <w:bottom w:val="single" w:sz="4" w:space="0" w:color="auto"/>
              <w:right w:val="single" w:sz="4" w:space="0" w:color="auto"/>
            </w:tcBorders>
            <w:vAlign w:val="center"/>
          </w:tcPr>
          <w:p w:rsidR="00FF4817" w:rsidRPr="00985A7B" w:rsidRDefault="00FF4817" w:rsidP="00985A7B">
            <w:pPr>
              <w:spacing w:line="360" w:lineRule="auto"/>
              <w:jc w:val="center"/>
            </w:pPr>
            <w:r w:rsidRPr="00985A7B">
              <w:t>13 02 08*</w:t>
            </w:r>
          </w:p>
        </w:tc>
        <w:tc>
          <w:tcPr>
            <w:tcW w:w="528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pPr>
            <w:r w:rsidRPr="00985A7B">
              <w:t>Inne oleje silnikowe, przekładniowe i smarowe</w:t>
            </w:r>
          </w:p>
        </w:tc>
        <w:tc>
          <w:tcPr>
            <w:tcW w:w="1440" w:type="dxa"/>
            <w:tcBorders>
              <w:top w:val="nil"/>
              <w:left w:val="nil"/>
              <w:bottom w:val="single" w:sz="4" w:space="0" w:color="auto"/>
              <w:right w:val="single" w:sz="4" w:space="0" w:color="auto"/>
            </w:tcBorders>
            <w:noWrap/>
            <w:vAlign w:val="center"/>
          </w:tcPr>
          <w:p w:rsidR="00FF4817" w:rsidRPr="00985A7B" w:rsidRDefault="00FF4817" w:rsidP="00985A7B">
            <w:pPr>
              <w:spacing w:line="360" w:lineRule="auto"/>
              <w:jc w:val="center"/>
            </w:pPr>
            <w:r w:rsidRPr="00985A7B">
              <w:t>-</w:t>
            </w:r>
          </w:p>
        </w:tc>
        <w:tc>
          <w:tcPr>
            <w:tcW w:w="1480" w:type="dxa"/>
            <w:tcBorders>
              <w:top w:val="nil"/>
              <w:left w:val="nil"/>
              <w:bottom w:val="single" w:sz="4" w:space="0" w:color="auto"/>
              <w:right w:val="single" w:sz="8" w:space="0" w:color="auto"/>
            </w:tcBorders>
            <w:vAlign w:val="center"/>
          </w:tcPr>
          <w:p w:rsidR="00FF4817" w:rsidRPr="00985A7B" w:rsidRDefault="00FF4817" w:rsidP="00985A7B">
            <w:pPr>
              <w:spacing w:line="360" w:lineRule="auto"/>
              <w:jc w:val="center"/>
            </w:pPr>
            <w:r w:rsidRPr="00985A7B">
              <w:t>1</w:t>
            </w:r>
          </w:p>
        </w:tc>
      </w:tr>
      <w:tr w:rsidR="00FF4817" w:rsidRPr="00114036" w:rsidTr="00985A7B">
        <w:trPr>
          <w:cantSplit/>
          <w:trHeight w:val="546"/>
        </w:trPr>
        <w:tc>
          <w:tcPr>
            <w:tcW w:w="1400" w:type="dxa"/>
            <w:tcBorders>
              <w:top w:val="nil"/>
              <w:left w:val="single" w:sz="8" w:space="0" w:color="auto"/>
              <w:bottom w:val="single" w:sz="4" w:space="0" w:color="auto"/>
              <w:right w:val="single" w:sz="4" w:space="0" w:color="auto"/>
            </w:tcBorders>
            <w:vAlign w:val="center"/>
          </w:tcPr>
          <w:p w:rsidR="00FF4817" w:rsidRPr="00985A7B" w:rsidRDefault="00FF4817" w:rsidP="00985A7B">
            <w:pPr>
              <w:spacing w:line="360" w:lineRule="auto"/>
              <w:jc w:val="center"/>
            </w:pPr>
            <w:r w:rsidRPr="00985A7B">
              <w:t>15 01 01</w:t>
            </w:r>
          </w:p>
        </w:tc>
        <w:tc>
          <w:tcPr>
            <w:tcW w:w="528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pPr>
            <w:r w:rsidRPr="00985A7B">
              <w:t>Opakowania z papieru i tektury</w:t>
            </w:r>
          </w:p>
        </w:tc>
        <w:tc>
          <w:tcPr>
            <w:tcW w:w="144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jc w:val="center"/>
            </w:pPr>
            <w:r w:rsidRPr="00985A7B">
              <w:t>9,08</w:t>
            </w:r>
          </w:p>
        </w:tc>
        <w:tc>
          <w:tcPr>
            <w:tcW w:w="1480" w:type="dxa"/>
            <w:tcBorders>
              <w:top w:val="nil"/>
              <w:left w:val="nil"/>
              <w:bottom w:val="single" w:sz="4" w:space="0" w:color="auto"/>
              <w:right w:val="single" w:sz="8" w:space="0" w:color="auto"/>
            </w:tcBorders>
            <w:vAlign w:val="center"/>
          </w:tcPr>
          <w:p w:rsidR="00FF4817" w:rsidRPr="00985A7B" w:rsidRDefault="00FF4817" w:rsidP="00985A7B">
            <w:pPr>
              <w:spacing w:line="360" w:lineRule="auto"/>
              <w:jc w:val="center"/>
            </w:pPr>
            <w:r w:rsidRPr="00985A7B">
              <w:t>30,6</w:t>
            </w:r>
          </w:p>
        </w:tc>
      </w:tr>
      <w:tr w:rsidR="00FF4817" w:rsidRPr="00114036" w:rsidTr="00985A7B">
        <w:trPr>
          <w:cantSplit/>
          <w:trHeight w:val="526"/>
        </w:trPr>
        <w:tc>
          <w:tcPr>
            <w:tcW w:w="1400" w:type="dxa"/>
            <w:tcBorders>
              <w:top w:val="nil"/>
              <w:left w:val="single" w:sz="8" w:space="0" w:color="auto"/>
              <w:bottom w:val="single" w:sz="4" w:space="0" w:color="auto"/>
              <w:right w:val="single" w:sz="4" w:space="0" w:color="auto"/>
            </w:tcBorders>
            <w:vAlign w:val="center"/>
          </w:tcPr>
          <w:p w:rsidR="00FF4817" w:rsidRPr="00985A7B" w:rsidRDefault="00FF4817" w:rsidP="00985A7B">
            <w:pPr>
              <w:spacing w:line="360" w:lineRule="auto"/>
              <w:jc w:val="center"/>
            </w:pPr>
            <w:r w:rsidRPr="00985A7B">
              <w:t>15 01 02</w:t>
            </w:r>
          </w:p>
        </w:tc>
        <w:tc>
          <w:tcPr>
            <w:tcW w:w="528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pPr>
            <w:r w:rsidRPr="00985A7B">
              <w:t>Opakowania z tworzyw sztucznych</w:t>
            </w:r>
          </w:p>
        </w:tc>
        <w:tc>
          <w:tcPr>
            <w:tcW w:w="144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jc w:val="center"/>
            </w:pPr>
            <w:r w:rsidRPr="00985A7B">
              <w:t>5,49</w:t>
            </w:r>
          </w:p>
        </w:tc>
        <w:tc>
          <w:tcPr>
            <w:tcW w:w="1480" w:type="dxa"/>
            <w:tcBorders>
              <w:top w:val="nil"/>
              <w:left w:val="nil"/>
              <w:bottom w:val="single" w:sz="4" w:space="0" w:color="auto"/>
              <w:right w:val="single" w:sz="8" w:space="0" w:color="auto"/>
            </w:tcBorders>
            <w:vAlign w:val="center"/>
          </w:tcPr>
          <w:p w:rsidR="00FF4817" w:rsidRPr="00985A7B" w:rsidRDefault="00FF4817" w:rsidP="00985A7B">
            <w:pPr>
              <w:spacing w:line="360" w:lineRule="auto"/>
              <w:jc w:val="center"/>
            </w:pPr>
            <w:r w:rsidRPr="00985A7B">
              <w:t>8</w:t>
            </w:r>
          </w:p>
        </w:tc>
      </w:tr>
      <w:tr w:rsidR="00FF4817" w:rsidRPr="00114036" w:rsidTr="00985A7B">
        <w:trPr>
          <w:cantSplit/>
          <w:trHeight w:val="520"/>
        </w:trPr>
        <w:tc>
          <w:tcPr>
            <w:tcW w:w="1400" w:type="dxa"/>
            <w:tcBorders>
              <w:top w:val="nil"/>
              <w:left w:val="single" w:sz="8" w:space="0" w:color="auto"/>
              <w:bottom w:val="single" w:sz="4" w:space="0" w:color="auto"/>
              <w:right w:val="single" w:sz="4" w:space="0" w:color="auto"/>
            </w:tcBorders>
            <w:vAlign w:val="center"/>
          </w:tcPr>
          <w:p w:rsidR="00FF4817" w:rsidRPr="00985A7B" w:rsidRDefault="00FF4817" w:rsidP="00985A7B">
            <w:pPr>
              <w:spacing w:line="360" w:lineRule="auto"/>
              <w:jc w:val="center"/>
            </w:pPr>
            <w:r w:rsidRPr="00985A7B">
              <w:t>15 01 07</w:t>
            </w:r>
          </w:p>
        </w:tc>
        <w:tc>
          <w:tcPr>
            <w:tcW w:w="528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pPr>
            <w:r w:rsidRPr="00985A7B">
              <w:t>Opakowania ze szkła</w:t>
            </w:r>
          </w:p>
        </w:tc>
        <w:tc>
          <w:tcPr>
            <w:tcW w:w="144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jc w:val="center"/>
            </w:pPr>
            <w:r w:rsidRPr="00985A7B">
              <w:t>20,33</w:t>
            </w:r>
          </w:p>
        </w:tc>
        <w:tc>
          <w:tcPr>
            <w:tcW w:w="1480" w:type="dxa"/>
            <w:tcBorders>
              <w:top w:val="nil"/>
              <w:left w:val="nil"/>
              <w:bottom w:val="single" w:sz="4" w:space="0" w:color="auto"/>
              <w:right w:val="single" w:sz="8" w:space="0" w:color="auto"/>
            </w:tcBorders>
            <w:vAlign w:val="center"/>
          </w:tcPr>
          <w:p w:rsidR="00FF4817" w:rsidRPr="00985A7B" w:rsidRDefault="00FF4817" w:rsidP="00985A7B">
            <w:pPr>
              <w:spacing w:line="360" w:lineRule="auto"/>
              <w:jc w:val="center"/>
            </w:pPr>
            <w:r w:rsidRPr="00985A7B">
              <w:t>38</w:t>
            </w:r>
          </w:p>
        </w:tc>
      </w:tr>
      <w:tr w:rsidR="00FF4817" w:rsidRPr="00114036" w:rsidTr="00985A7B">
        <w:trPr>
          <w:cantSplit/>
          <w:trHeight w:val="1078"/>
        </w:trPr>
        <w:tc>
          <w:tcPr>
            <w:tcW w:w="1400" w:type="dxa"/>
            <w:tcBorders>
              <w:top w:val="nil"/>
              <w:left w:val="single" w:sz="8" w:space="0" w:color="auto"/>
              <w:bottom w:val="single" w:sz="4" w:space="0" w:color="auto"/>
              <w:right w:val="single" w:sz="4" w:space="0" w:color="auto"/>
            </w:tcBorders>
            <w:vAlign w:val="center"/>
          </w:tcPr>
          <w:p w:rsidR="00FF4817" w:rsidRPr="00985A7B" w:rsidRDefault="00FF4817" w:rsidP="00985A7B">
            <w:pPr>
              <w:spacing w:line="360" w:lineRule="auto"/>
              <w:jc w:val="center"/>
            </w:pPr>
            <w:r w:rsidRPr="00985A7B">
              <w:t>15 01 10*</w:t>
            </w:r>
          </w:p>
        </w:tc>
        <w:tc>
          <w:tcPr>
            <w:tcW w:w="528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pPr>
            <w:r w:rsidRPr="00985A7B">
              <w:t>Opakowania zawierające pozostałości substancji niebezpiecznych lub nimi zanieczyszczone (np. Środkami ochrony roślin i i ii klasy toksyczności - bardzo toksyczne i toksyczne)</w:t>
            </w:r>
          </w:p>
        </w:tc>
        <w:tc>
          <w:tcPr>
            <w:tcW w:w="144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jc w:val="center"/>
            </w:pPr>
            <w:r w:rsidRPr="00985A7B">
              <w:t>10,5</w:t>
            </w:r>
          </w:p>
        </w:tc>
        <w:tc>
          <w:tcPr>
            <w:tcW w:w="1480" w:type="dxa"/>
            <w:tcBorders>
              <w:top w:val="nil"/>
              <w:left w:val="nil"/>
              <w:bottom w:val="single" w:sz="4" w:space="0" w:color="auto"/>
              <w:right w:val="single" w:sz="8" w:space="0" w:color="auto"/>
            </w:tcBorders>
            <w:vAlign w:val="center"/>
          </w:tcPr>
          <w:p w:rsidR="00FF4817" w:rsidRPr="00985A7B" w:rsidRDefault="00FF4817" w:rsidP="00985A7B">
            <w:pPr>
              <w:spacing w:line="360" w:lineRule="auto"/>
              <w:jc w:val="center"/>
            </w:pPr>
            <w:r w:rsidRPr="00985A7B">
              <w:t>18,9</w:t>
            </w:r>
          </w:p>
        </w:tc>
      </w:tr>
      <w:tr w:rsidR="00FF4817" w:rsidRPr="00114036" w:rsidTr="00985A7B">
        <w:trPr>
          <w:cantSplit/>
          <w:trHeight w:val="900"/>
        </w:trPr>
        <w:tc>
          <w:tcPr>
            <w:tcW w:w="1400" w:type="dxa"/>
            <w:tcBorders>
              <w:top w:val="nil"/>
              <w:left w:val="single" w:sz="8" w:space="0" w:color="auto"/>
              <w:bottom w:val="single" w:sz="4" w:space="0" w:color="auto"/>
              <w:right w:val="single" w:sz="4" w:space="0" w:color="auto"/>
            </w:tcBorders>
            <w:vAlign w:val="center"/>
          </w:tcPr>
          <w:p w:rsidR="00FF4817" w:rsidRPr="00985A7B" w:rsidRDefault="00FF4817" w:rsidP="00985A7B">
            <w:pPr>
              <w:spacing w:line="360" w:lineRule="auto"/>
              <w:jc w:val="center"/>
            </w:pPr>
            <w:r w:rsidRPr="00985A7B">
              <w:t>15 01 11*</w:t>
            </w:r>
          </w:p>
        </w:tc>
        <w:tc>
          <w:tcPr>
            <w:tcW w:w="528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pPr>
            <w:r w:rsidRPr="00985A7B">
              <w:t>Opakowania z metali zawierające niebezpieczne porowate elementy wzmocnienia konstrukcyjnego (np.. azbest) włącznie z pustymi pojemnikami ciśnieniowymi</w:t>
            </w:r>
          </w:p>
        </w:tc>
        <w:tc>
          <w:tcPr>
            <w:tcW w:w="1440" w:type="dxa"/>
            <w:tcBorders>
              <w:top w:val="nil"/>
              <w:left w:val="nil"/>
              <w:bottom w:val="single" w:sz="4" w:space="0" w:color="auto"/>
              <w:right w:val="single" w:sz="4" w:space="0" w:color="auto"/>
            </w:tcBorders>
            <w:noWrap/>
            <w:vAlign w:val="center"/>
          </w:tcPr>
          <w:p w:rsidR="00FF4817" w:rsidRPr="00985A7B" w:rsidRDefault="00FF4817" w:rsidP="00985A7B">
            <w:pPr>
              <w:spacing w:line="360" w:lineRule="auto"/>
              <w:jc w:val="center"/>
            </w:pPr>
            <w:r w:rsidRPr="00985A7B">
              <w:t>-</w:t>
            </w:r>
          </w:p>
        </w:tc>
        <w:tc>
          <w:tcPr>
            <w:tcW w:w="1480" w:type="dxa"/>
            <w:tcBorders>
              <w:top w:val="nil"/>
              <w:left w:val="nil"/>
              <w:bottom w:val="single" w:sz="4" w:space="0" w:color="auto"/>
              <w:right w:val="single" w:sz="8" w:space="0" w:color="auto"/>
            </w:tcBorders>
            <w:vAlign w:val="center"/>
          </w:tcPr>
          <w:p w:rsidR="00FF4817" w:rsidRPr="00985A7B" w:rsidRDefault="00FF4817" w:rsidP="00985A7B">
            <w:pPr>
              <w:spacing w:line="360" w:lineRule="auto"/>
              <w:jc w:val="center"/>
            </w:pPr>
            <w:r w:rsidRPr="00985A7B">
              <w:t>0,1</w:t>
            </w:r>
          </w:p>
        </w:tc>
      </w:tr>
      <w:tr w:rsidR="00FF4817" w:rsidRPr="00114036" w:rsidTr="00985A7B">
        <w:trPr>
          <w:cantSplit/>
          <w:trHeight w:val="564"/>
        </w:trPr>
        <w:tc>
          <w:tcPr>
            <w:tcW w:w="1400" w:type="dxa"/>
            <w:tcBorders>
              <w:top w:val="nil"/>
              <w:left w:val="single" w:sz="8" w:space="0" w:color="auto"/>
              <w:bottom w:val="single" w:sz="4" w:space="0" w:color="auto"/>
              <w:right w:val="single" w:sz="4" w:space="0" w:color="auto"/>
            </w:tcBorders>
            <w:vAlign w:val="center"/>
          </w:tcPr>
          <w:p w:rsidR="00FF4817" w:rsidRPr="00985A7B" w:rsidRDefault="00FF4817" w:rsidP="00985A7B">
            <w:pPr>
              <w:spacing w:line="360" w:lineRule="auto"/>
              <w:jc w:val="center"/>
            </w:pPr>
            <w:r w:rsidRPr="00985A7B">
              <w:t>16 01 03</w:t>
            </w:r>
          </w:p>
        </w:tc>
        <w:tc>
          <w:tcPr>
            <w:tcW w:w="528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pPr>
            <w:r w:rsidRPr="00985A7B">
              <w:t>Zużyte opony</w:t>
            </w:r>
          </w:p>
        </w:tc>
        <w:tc>
          <w:tcPr>
            <w:tcW w:w="144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jc w:val="center"/>
            </w:pPr>
            <w:r w:rsidRPr="00985A7B">
              <w:t>9,1</w:t>
            </w:r>
          </w:p>
        </w:tc>
        <w:tc>
          <w:tcPr>
            <w:tcW w:w="1480" w:type="dxa"/>
            <w:tcBorders>
              <w:top w:val="nil"/>
              <w:left w:val="nil"/>
              <w:bottom w:val="single" w:sz="4" w:space="0" w:color="auto"/>
              <w:right w:val="single" w:sz="8" w:space="0" w:color="auto"/>
            </w:tcBorders>
            <w:vAlign w:val="center"/>
          </w:tcPr>
          <w:p w:rsidR="00FF4817" w:rsidRPr="00985A7B" w:rsidRDefault="00FF4817" w:rsidP="00985A7B">
            <w:pPr>
              <w:spacing w:line="360" w:lineRule="auto"/>
              <w:jc w:val="center"/>
            </w:pPr>
            <w:r w:rsidRPr="00985A7B">
              <w:t>154</w:t>
            </w:r>
          </w:p>
        </w:tc>
      </w:tr>
      <w:tr w:rsidR="00FF4817" w:rsidRPr="00114036" w:rsidTr="00985A7B">
        <w:trPr>
          <w:cantSplit/>
          <w:trHeight w:val="495"/>
        </w:trPr>
        <w:tc>
          <w:tcPr>
            <w:tcW w:w="1400" w:type="dxa"/>
            <w:tcBorders>
              <w:top w:val="nil"/>
              <w:left w:val="single" w:sz="8" w:space="0" w:color="auto"/>
              <w:bottom w:val="single" w:sz="4" w:space="0" w:color="auto"/>
              <w:right w:val="single" w:sz="4" w:space="0" w:color="auto"/>
            </w:tcBorders>
            <w:vAlign w:val="center"/>
          </w:tcPr>
          <w:p w:rsidR="00FF4817" w:rsidRPr="00985A7B" w:rsidRDefault="00FF4817" w:rsidP="00985A7B">
            <w:pPr>
              <w:spacing w:line="360" w:lineRule="auto"/>
              <w:jc w:val="center"/>
            </w:pPr>
            <w:r w:rsidRPr="00985A7B">
              <w:t>16 02 14</w:t>
            </w:r>
          </w:p>
        </w:tc>
        <w:tc>
          <w:tcPr>
            <w:tcW w:w="528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pPr>
            <w:r w:rsidRPr="00985A7B">
              <w:t>Zużyte urządzenia inne niż wymienione w 16 02 09 do 16 02 13</w:t>
            </w:r>
          </w:p>
        </w:tc>
        <w:tc>
          <w:tcPr>
            <w:tcW w:w="144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jc w:val="center"/>
            </w:pPr>
            <w:r w:rsidRPr="00985A7B">
              <w:t>49,49</w:t>
            </w:r>
          </w:p>
        </w:tc>
        <w:tc>
          <w:tcPr>
            <w:tcW w:w="1480" w:type="dxa"/>
            <w:tcBorders>
              <w:top w:val="nil"/>
              <w:left w:val="nil"/>
              <w:bottom w:val="single" w:sz="4" w:space="0" w:color="auto"/>
              <w:right w:val="single" w:sz="8" w:space="0" w:color="auto"/>
            </w:tcBorders>
            <w:vAlign w:val="center"/>
          </w:tcPr>
          <w:p w:rsidR="00FF4817" w:rsidRPr="00985A7B" w:rsidRDefault="00FF4817" w:rsidP="00985A7B">
            <w:pPr>
              <w:spacing w:line="360" w:lineRule="auto"/>
              <w:jc w:val="center"/>
            </w:pPr>
            <w:r w:rsidRPr="00985A7B">
              <w:t>-</w:t>
            </w:r>
          </w:p>
        </w:tc>
      </w:tr>
      <w:tr w:rsidR="00FF4817" w:rsidRPr="00114036" w:rsidTr="00985A7B">
        <w:trPr>
          <w:cantSplit/>
          <w:trHeight w:val="675"/>
        </w:trPr>
        <w:tc>
          <w:tcPr>
            <w:tcW w:w="1400" w:type="dxa"/>
            <w:tcBorders>
              <w:top w:val="nil"/>
              <w:left w:val="single" w:sz="8" w:space="0" w:color="auto"/>
              <w:bottom w:val="single" w:sz="4" w:space="0" w:color="auto"/>
              <w:right w:val="single" w:sz="4" w:space="0" w:color="auto"/>
            </w:tcBorders>
            <w:vAlign w:val="center"/>
          </w:tcPr>
          <w:p w:rsidR="00FF4817" w:rsidRPr="00985A7B" w:rsidRDefault="00FF4817" w:rsidP="00985A7B">
            <w:pPr>
              <w:spacing w:line="360" w:lineRule="auto"/>
              <w:jc w:val="center"/>
            </w:pPr>
            <w:r w:rsidRPr="00985A7B">
              <w:t>16 02 16</w:t>
            </w:r>
          </w:p>
        </w:tc>
        <w:tc>
          <w:tcPr>
            <w:tcW w:w="528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pPr>
            <w:r w:rsidRPr="00985A7B">
              <w:t>Elementy usunięte z zużytych urządzeń inne niż wymienione w 16 02 15</w:t>
            </w:r>
          </w:p>
        </w:tc>
        <w:tc>
          <w:tcPr>
            <w:tcW w:w="144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jc w:val="center"/>
            </w:pPr>
            <w:r w:rsidRPr="00985A7B">
              <w:t>0,06</w:t>
            </w:r>
          </w:p>
        </w:tc>
        <w:tc>
          <w:tcPr>
            <w:tcW w:w="1480" w:type="dxa"/>
            <w:tcBorders>
              <w:top w:val="nil"/>
              <w:left w:val="nil"/>
              <w:bottom w:val="single" w:sz="4" w:space="0" w:color="auto"/>
              <w:right w:val="single" w:sz="8" w:space="0" w:color="auto"/>
            </w:tcBorders>
            <w:noWrap/>
            <w:vAlign w:val="center"/>
          </w:tcPr>
          <w:p w:rsidR="00FF4817" w:rsidRPr="00985A7B" w:rsidRDefault="00FF4817" w:rsidP="00985A7B">
            <w:pPr>
              <w:spacing w:line="360" w:lineRule="auto"/>
              <w:jc w:val="center"/>
            </w:pPr>
            <w:r w:rsidRPr="00985A7B">
              <w:t>-</w:t>
            </w:r>
          </w:p>
        </w:tc>
      </w:tr>
      <w:tr w:rsidR="00FF4817" w:rsidRPr="00114036" w:rsidTr="00985A7B">
        <w:trPr>
          <w:cantSplit/>
          <w:trHeight w:val="430"/>
        </w:trPr>
        <w:tc>
          <w:tcPr>
            <w:tcW w:w="1400" w:type="dxa"/>
            <w:tcBorders>
              <w:top w:val="nil"/>
              <w:left w:val="single" w:sz="8" w:space="0" w:color="auto"/>
              <w:bottom w:val="single" w:sz="4" w:space="0" w:color="auto"/>
              <w:right w:val="single" w:sz="4" w:space="0" w:color="auto"/>
            </w:tcBorders>
            <w:vAlign w:val="center"/>
          </w:tcPr>
          <w:p w:rsidR="00FF4817" w:rsidRPr="00985A7B" w:rsidRDefault="00FF4817" w:rsidP="00985A7B">
            <w:pPr>
              <w:spacing w:line="360" w:lineRule="auto"/>
              <w:jc w:val="center"/>
            </w:pPr>
            <w:r w:rsidRPr="00985A7B">
              <w:t>17 02 02</w:t>
            </w:r>
          </w:p>
        </w:tc>
        <w:tc>
          <w:tcPr>
            <w:tcW w:w="528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pPr>
            <w:r w:rsidRPr="00985A7B">
              <w:t>Szkło</w:t>
            </w:r>
          </w:p>
        </w:tc>
        <w:tc>
          <w:tcPr>
            <w:tcW w:w="1440" w:type="dxa"/>
            <w:tcBorders>
              <w:top w:val="nil"/>
              <w:left w:val="nil"/>
              <w:bottom w:val="single" w:sz="4" w:space="0" w:color="auto"/>
              <w:right w:val="single" w:sz="4" w:space="0" w:color="auto"/>
            </w:tcBorders>
            <w:noWrap/>
            <w:vAlign w:val="center"/>
          </w:tcPr>
          <w:p w:rsidR="00FF4817" w:rsidRPr="00985A7B" w:rsidRDefault="00FF4817" w:rsidP="00985A7B">
            <w:pPr>
              <w:spacing w:line="360" w:lineRule="auto"/>
              <w:jc w:val="center"/>
            </w:pPr>
            <w:r w:rsidRPr="00985A7B">
              <w:t>-</w:t>
            </w:r>
          </w:p>
        </w:tc>
        <w:tc>
          <w:tcPr>
            <w:tcW w:w="1480" w:type="dxa"/>
            <w:tcBorders>
              <w:top w:val="nil"/>
              <w:left w:val="nil"/>
              <w:bottom w:val="single" w:sz="4" w:space="0" w:color="auto"/>
              <w:right w:val="single" w:sz="8" w:space="0" w:color="auto"/>
            </w:tcBorders>
            <w:vAlign w:val="center"/>
          </w:tcPr>
          <w:p w:rsidR="00FF4817" w:rsidRPr="00985A7B" w:rsidRDefault="00FF4817" w:rsidP="00985A7B">
            <w:pPr>
              <w:spacing w:line="360" w:lineRule="auto"/>
              <w:jc w:val="center"/>
            </w:pPr>
            <w:r w:rsidRPr="00985A7B">
              <w:t>7,5</w:t>
            </w:r>
          </w:p>
        </w:tc>
      </w:tr>
      <w:tr w:rsidR="00FF4817" w:rsidRPr="00114036" w:rsidTr="00985A7B">
        <w:trPr>
          <w:cantSplit/>
          <w:trHeight w:val="328"/>
        </w:trPr>
        <w:tc>
          <w:tcPr>
            <w:tcW w:w="1400" w:type="dxa"/>
            <w:tcBorders>
              <w:top w:val="nil"/>
              <w:left w:val="single" w:sz="8" w:space="0" w:color="auto"/>
              <w:bottom w:val="single" w:sz="4" w:space="0" w:color="auto"/>
              <w:right w:val="single" w:sz="4" w:space="0" w:color="auto"/>
            </w:tcBorders>
            <w:vAlign w:val="center"/>
          </w:tcPr>
          <w:p w:rsidR="00FF4817" w:rsidRPr="00985A7B" w:rsidRDefault="00FF4817" w:rsidP="00985A7B">
            <w:pPr>
              <w:spacing w:line="360" w:lineRule="auto"/>
              <w:jc w:val="center"/>
            </w:pPr>
            <w:r w:rsidRPr="00985A7B">
              <w:t>17 03 80</w:t>
            </w:r>
          </w:p>
        </w:tc>
        <w:tc>
          <w:tcPr>
            <w:tcW w:w="528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pPr>
            <w:r w:rsidRPr="00985A7B">
              <w:t>Odpadowa papa</w:t>
            </w:r>
          </w:p>
        </w:tc>
        <w:tc>
          <w:tcPr>
            <w:tcW w:w="1440" w:type="dxa"/>
            <w:tcBorders>
              <w:top w:val="nil"/>
              <w:left w:val="nil"/>
              <w:bottom w:val="single" w:sz="4" w:space="0" w:color="auto"/>
              <w:right w:val="single" w:sz="4" w:space="0" w:color="auto"/>
            </w:tcBorders>
            <w:noWrap/>
            <w:vAlign w:val="center"/>
          </w:tcPr>
          <w:p w:rsidR="00FF4817" w:rsidRPr="00985A7B" w:rsidRDefault="00FF4817" w:rsidP="00985A7B">
            <w:pPr>
              <w:spacing w:line="360" w:lineRule="auto"/>
              <w:jc w:val="center"/>
            </w:pPr>
            <w:r w:rsidRPr="00985A7B">
              <w:t>-</w:t>
            </w:r>
          </w:p>
        </w:tc>
        <w:tc>
          <w:tcPr>
            <w:tcW w:w="1480" w:type="dxa"/>
            <w:tcBorders>
              <w:top w:val="nil"/>
              <w:left w:val="nil"/>
              <w:bottom w:val="single" w:sz="4" w:space="0" w:color="auto"/>
              <w:right w:val="single" w:sz="8" w:space="0" w:color="auto"/>
            </w:tcBorders>
            <w:vAlign w:val="center"/>
          </w:tcPr>
          <w:p w:rsidR="00FF4817" w:rsidRPr="00985A7B" w:rsidRDefault="00FF4817" w:rsidP="00985A7B">
            <w:pPr>
              <w:spacing w:line="360" w:lineRule="auto"/>
              <w:jc w:val="center"/>
            </w:pPr>
            <w:r w:rsidRPr="00985A7B">
              <w:t>8,5</w:t>
            </w:r>
          </w:p>
        </w:tc>
      </w:tr>
      <w:tr w:rsidR="00FF4817" w:rsidRPr="00114036" w:rsidTr="00985A7B">
        <w:trPr>
          <w:cantSplit/>
          <w:trHeight w:val="536"/>
        </w:trPr>
        <w:tc>
          <w:tcPr>
            <w:tcW w:w="1400" w:type="dxa"/>
            <w:tcBorders>
              <w:top w:val="nil"/>
              <w:left w:val="single" w:sz="8" w:space="0" w:color="auto"/>
              <w:bottom w:val="single" w:sz="4" w:space="0" w:color="auto"/>
              <w:right w:val="single" w:sz="4" w:space="0" w:color="auto"/>
            </w:tcBorders>
            <w:vAlign w:val="center"/>
          </w:tcPr>
          <w:p w:rsidR="00FF4817" w:rsidRPr="00985A7B" w:rsidRDefault="00FF4817" w:rsidP="00985A7B">
            <w:pPr>
              <w:spacing w:line="360" w:lineRule="auto"/>
              <w:jc w:val="center"/>
            </w:pPr>
            <w:r w:rsidRPr="00985A7B">
              <w:t>17 04 05</w:t>
            </w:r>
          </w:p>
        </w:tc>
        <w:tc>
          <w:tcPr>
            <w:tcW w:w="528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pPr>
            <w:r w:rsidRPr="00985A7B">
              <w:t>Żelazo i stal</w:t>
            </w:r>
          </w:p>
        </w:tc>
        <w:tc>
          <w:tcPr>
            <w:tcW w:w="1440" w:type="dxa"/>
            <w:tcBorders>
              <w:top w:val="nil"/>
              <w:left w:val="nil"/>
              <w:bottom w:val="single" w:sz="4" w:space="0" w:color="auto"/>
              <w:right w:val="single" w:sz="4" w:space="0" w:color="auto"/>
            </w:tcBorders>
            <w:noWrap/>
            <w:vAlign w:val="center"/>
          </w:tcPr>
          <w:p w:rsidR="00FF4817" w:rsidRPr="00985A7B" w:rsidRDefault="00FF4817" w:rsidP="00985A7B">
            <w:pPr>
              <w:spacing w:line="360" w:lineRule="auto"/>
              <w:jc w:val="center"/>
            </w:pPr>
            <w:r w:rsidRPr="00985A7B">
              <w:t>-</w:t>
            </w:r>
          </w:p>
        </w:tc>
        <w:tc>
          <w:tcPr>
            <w:tcW w:w="1480" w:type="dxa"/>
            <w:tcBorders>
              <w:top w:val="nil"/>
              <w:left w:val="nil"/>
              <w:bottom w:val="single" w:sz="4" w:space="0" w:color="auto"/>
              <w:right w:val="single" w:sz="8" w:space="0" w:color="auto"/>
            </w:tcBorders>
            <w:vAlign w:val="center"/>
          </w:tcPr>
          <w:p w:rsidR="00FF4817" w:rsidRPr="00985A7B" w:rsidRDefault="00FF4817" w:rsidP="00985A7B">
            <w:pPr>
              <w:spacing w:line="360" w:lineRule="auto"/>
              <w:jc w:val="center"/>
            </w:pPr>
            <w:r w:rsidRPr="00985A7B">
              <w:t>3,7</w:t>
            </w:r>
          </w:p>
        </w:tc>
      </w:tr>
      <w:tr w:rsidR="00FF4817" w:rsidRPr="00114036" w:rsidTr="00985A7B">
        <w:trPr>
          <w:cantSplit/>
          <w:trHeight w:val="530"/>
        </w:trPr>
        <w:tc>
          <w:tcPr>
            <w:tcW w:w="1400" w:type="dxa"/>
            <w:tcBorders>
              <w:top w:val="nil"/>
              <w:left w:val="single" w:sz="8" w:space="0" w:color="auto"/>
              <w:bottom w:val="single" w:sz="4" w:space="0" w:color="auto"/>
              <w:right w:val="single" w:sz="4" w:space="0" w:color="auto"/>
            </w:tcBorders>
            <w:vAlign w:val="center"/>
          </w:tcPr>
          <w:p w:rsidR="00FF4817" w:rsidRPr="00985A7B" w:rsidRDefault="00FF4817" w:rsidP="00985A7B">
            <w:pPr>
              <w:spacing w:line="360" w:lineRule="auto"/>
              <w:jc w:val="center"/>
            </w:pPr>
            <w:r w:rsidRPr="00985A7B">
              <w:t>20 01 01</w:t>
            </w:r>
          </w:p>
        </w:tc>
        <w:tc>
          <w:tcPr>
            <w:tcW w:w="528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pPr>
            <w:r w:rsidRPr="00985A7B">
              <w:t>Papier i tektura</w:t>
            </w:r>
          </w:p>
        </w:tc>
        <w:tc>
          <w:tcPr>
            <w:tcW w:w="144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jc w:val="center"/>
            </w:pPr>
            <w:r w:rsidRPr="00985A7B">
              <w:t>14,61</w:t>
            </w:r>
          </w:p>
        </w:tc>
        <w:tc>
          <w:tcPr>
            <w:tcW w:w="1480" w:type="dxa"/>
            <w:tcBorders>
              <w:top w:val="nil"/>
              <w:left w:val="nil"/>
              <w:bottom w:val="single" w:sz="4" w:space="0" w:color="auto"/>
              <w:right w:val="single" w:sz="8" w:space="0" w:color="auto"/>
            </w:tcBorders>
            <w:vAlign w:val="center"/>
          </w:tcPr>
          <w:p w:rsidR="00FF4817" w:rsidRPr="00985A7B" w:rsidRDefault="00FF4817" w:rsidP="00985A7B">
            <w:pPr>
              <w:spacing w:line="360" w:lineRule="auto"/>
              <w:jc w:val="center"/>
            </w:pPr>
            <w:r w:rsidRPr="00985A7B">
              <w:t>-</w:t>
            </w:r>
          </w:p>
        </w:tc>
      </w:tr>
      <w:tr w:rsidR="00FF4817" w:rsidRPr="00114036" w:rsidTr="00985A7B">
        <w:trPr>
          <w:cantSplit/>
          <w:trHeight w:val="538"/>
        </w:trPr>
        <w:tc>
          <w:tcPr>
            <w:tcW w:w="1400" w:type="dxa"/>
            <w:tcBorders>
              <w:top w:val="nil"/>
              <w:left w:val="single" w:sz="8" w:space="0" w:color="auto"/>
              <w:bottom w:val="single" w:sz="4" w:space="0" w:color="auto"/>
              <w:right w:val="single" w:sz="4" w:space="0" w:color="auto"/>
            </w:tcBorders>
            <w:vAlign w:val="center"/>
          </w:tcPr>
          <w:p w:rsidR="00FF4817" w:rsidRPr="00985A7B" w:rsidRDefault="00FF4817" w:rsidP="00985A7B">
            <w:pPr>
              <w:spacing w:line="360" w:lineRule="auto"/>
              <w:jc w:val="center"/>
            </w:pPr>
            <w:r w:rsidRPr="00985A7B">
              <w:t>20 01 39</w:t>
            </w:r>
          </w:p>
        </w:tc>
        <w:tc>
          <w:tcPr>
            <w:tcW w:w="528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pPr>
            <w:r w:rsidRPr="00985A7B">
              <w:t>Tworzywa sztuczne</w:t>
            </w:r>
          </w:p>
        </w:tc>
        <w:tc>
          <w:tcPr>
            <w:tcW w:w="144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jc w:val="center"/>
            </w:pPr>
            <w:r w:rsidRPr="00985A7B">
              <w:t>1,52</w:t>
            </w:r>
          </w:p>
        </w:tc>
        <w:tc>
          <w:tcPr>
            <w:tcW w:w="1480" w:type="dxa"/>
            <w:tcBorders>
              <w:top w:val="nil"/>
              <w:left w:val="nil"/>
              <w:bottom w:val="single" w:sz="4" w:space="0" w:color="auto"/>
              <w:right w:val="single" w:sz="8" w:space="0" w:color="auto"/>
            </w:tcBorders>
            <w:vAlign w:val="center"/>
          </w:tcPr>
          <w:p w:rsidR="00FF4817" w:rsidRPr="00985A7B" w:rsidRDefault="00FF4817" w:rsidP="00985A7B">
            <w:pPr>
              <w:spacing w:line="360" w:lineRule="auto"/>
              <w:jc w:val="center"/>
            </w:pPr>
            <w:r w:rsidRPr="00985A7B">
              <w:t>4,3</w:t>
            </w:r>
          </w:p>
        </w:tc>
      </w:tr>
      <w:tr w:rsidR="00FF4817" w:rsidRPr="00114036" w:rsidTr="00985A7B">
        <w:trPr>
          <w:cantSplit/>
          <w:trHeight w:val="518"/>
        </w:trPr>
        <w:tc>
          <w:tcPr>
            <w:tcW w:w="1400" w:type="dxa"/>
            <w:tcBorders>
              <w:top w:val="nil"/>
              <w:left w:val="single" w:sz="8" w:space="0" w:color="auto"/>
              <w:bottom w:val="single" w:sz="4" w:space="0" w:color="auto"/>
              <w:right w:val="single" w:sz="4" w:space="0" w:color="auto"/>
            </w:tcBorders>
            <w:vAlign w:val="center"/>
          </w:tcPr>
          <w:p w:rsidR="00FF4817" w:rsidRPr="00985A7B" w:rsidRDefault="00FF4817" w:rsidP="00985A7B">
            <w:pPr>
              <w:spacing w:line="360" w:lineRule="auto"/>
              <w:jc w:val="center"/>
            </w:pPr>
            <w:r w:rsidRPr="00985A7B">
              <w:t>20 02 01</w:t>
            </w:r>
          </w:p>
        </w:tc>
        <w:tc>
          <w:tcPr>
            <w:tcW w:w="528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pPr>
            <w:r w:rsidRPr="00985A7B">
              <w:t>Odpady ulegające biodegradacji</w:t>
            </w:r>
          </w:p>
        </w:tc>
        <w:tc>
          <w:tcPr>
            <w:tcW w:w="144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jc w:val="center"/>
            </w:pPr>
            <w:r w:rsidRPr="00985A7B">
              <w:t>924,39</w:t>
            </w:r>
          </w:p>
        </w:tc>
        <w:tc>
          <w:tcPr>
            <w:tcW w:w="1480" w:type="dxa"/>
            <w:tcBorders>
              <w:top w:val="nil"/>
              <w:left w:val="nil"/>
              <w:bottom w:val="single" w:sz="4" w:space="0" w:color="auto"/>
              <w:right w:val="single" w:sz="8" w:space="0" w:color="auto"/>
            </w:tcBorders>
            <w:vAlign w:val="center"/>
          </w:tcPr>
          <w:p w:rsidR="00FF4817" w:rsidRPr="00985A7B" w:rsidRDefault="00FF4817" w:rsidP="00985A7B">
            <w:pPr>
              <w:spacing w:line="360" w:lineRule="auto"/>
              <w:jc w:val="center"/>
            </w:pPr>
            <w:r w:rsidRPr="00985A7B">
              <w:t>324</w:t>
            </w:r>
          </w:p>
        </w:tc>
      </w:tr>
      <w:tr w:rsidR="00FF4817" w:rsidRPr="00114036" w:rsidTr="00985A7B">
        <w:trPr>
          <w:cantSplit/>
          <w:trHeight w:val="526"/>
        </w:trPr>
        <w:tc>
          <w:tcPr>
            <w:tcW w:w="1400" w:type="dxa"/>
            <w:tcBorders>
              <w:top w:val="nil"/>
              <w:left w:val="single" w:sz="8" w:space="0" w:color="auto"/>
              <w:bottom w:val="single" w:sz="4" w:space="0" w:color="auto"/>
              <w:right w:val="single" w:sz="4" w:space="0" w:color="auto"/>
            </w:tcBorders>
            <w:vAlign w:val="center"/>
          </w:tcPr>
          <w:p w:rsidR="00FF4817" w:rsidRPr="00985A7B" w:rsidRDefault="00FF4817" w:rsidP="00985A7B">
            <w:pPr>
              <w:spacing w:line="360" w:lineRule="auto"/>
              <w:jc w:val="center"/>
            </w:pPr>
            <w:r w:rsidRPr="00985A7B">
              <w:t>20 03 07</w:t>
            </w:r>
          </w:p>
        </w:tc>
        <w:tc>
          <w:tcPr>
            <w:tcW w:w="528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pPr>
            <w:r w:rsidRPr="00985A7B">
              <w:t>Odpady wielkogabarytowe</w:t>
            </w:r>
          </w:p>
        </w:tc>
        <w:tc>
          <w:tcPr>
            <w:tcW w:w="144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jc w:val="center"/>
            </w:pPr>
            <w:r w:rsidRPr="00985A7B">
              <w:t>200,9</w:t>
            </w:r>
          </w:p>
        </w:tc>
        <w:tc>
          <w:tcPr>
            <w:tcW w:w="1480" w:type="dxa"/>
            <w:tcBorders>
              <w:top w:val="nil"/>
              <w:left w:val="nil"/>
              <w:bottom w:val="single" w:sz="4" w:space="0" w:color="auto"/>
              <w:right w:val="single" w:sz="8" w:space="0" w:color="auto"/>
            </w:tcBorders>
            <w:vAlign w:val="center"/>
          </w:tcPr>
          <w:p w:rsidR="00FF4817" w:rsidRPr="00985A7B" w:rsidRDefault="00FF4817" w:rsidP="00985A7B">
            <w:pPr>
              <w:spacing w:line="360" w:lineRule="auto"/>
              <w:jc w:val="center"/>
            </w:pPr>
            <w:r w:rsidRPr="00985A7B">
              <w:t>209,9</w:t>
            </w:r>
          </w:p>
        </w:tc>
      </w:tr>
      <w:tr w:rsidR="00FF4817" w:rsidRPr="00114036" w:rsidTr="00985A7B">
        <w:trPr>
          <w:cantSplit/>
          <w:trHeight w:val="534"/>
        </w:trPr>
        <w:tc>
          <w:tcPr>
            <w:tcW w:w="1400" w:type="dxa"/>
            <w:tcBorders>
              <w:top w:val="nil"/>
              <w:left w:val="single" w:sz="8" w:space="0" w:color="auto"/>
              <w:bottom w:val="single" w:sz="4" w:space="0" w:color="auto"/>
              <w:right w:val="single" w:sz="4" w:space="0" w:color="auto"/>
            </w:tcBorders>
            <w:vAlign w:val="center"/>
          </w:tcPr>
          <w:p w:rsidR="00FF4817" w:rsidRPr="00985A7B" w:rsidRDefault="00FF4817" w:rsidP="00985A7B">
            <w:pPr>
              <w:spacing w:line="360" w:lineRule="auto"/>
              <w:jc w:val="center"/>
            </w:pPr>
            <w:r w:rsidRPr="00985A7B">
              <w:t>20 01 32</w:t>
            </w:r>
          </w:p>
        </w:tc>
        <w:tc>
          <w:tcPr>
            <w:tcW w:w="528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pPr>
            <w:r w:rsidRPr="00985A7B">
              <w:t>Leki inne niż wymienione w 20 01 31</w:t>
            </w:r>
          </w:p>
        </w:tc>
        <w:tc>
          <w:tcPr>
            <w:tcW w:w="1440" w:type="dxa"/>
            <w:tcBorders>
              <w:top w:val="nil"/>
              <w:left w:val="nil"/>
              <w:bottom w:val="single" w:sz="4" w:space="0" w:color="auto"/>
              <w:right w:val="single" w:sz="4" w:space="0" w:color="auto"/>
            </w:tcBorders>
            <w:noWrap/>
            <w:vAlign w:val="center"/>
          </w:tcPr>
          <w:p w:rsidR="00FF4817" w:rsidRPr="00985A7B" w:rsidRDefault="00FF4817" w:rsidP="00985A7B">
            <w:pPr>
              <w:spacing w:line="360" w:lineRule="auto"/>
              <w:jc w:val="center"/>
            </w:pPr>
            <w:r w:rsidRPr="00985A7B">
              <w:t>-</w:t>
            </w:r>
          </w:p>
        </w:tc>
        <w:tc>
          <w:tcPr>
            <w:tcW w:w="1480" w:type="dxa"/>
            <w:tcBorders>
              <w:top w:val="nil"/>
              <w:left w:val="nil"/>
              <w:bottom w:val="single" w:sz="4" w:space="0" w:color="auto"/>
              <w:right w:val="single" w:sz="8" w:space="0" w:color="auto"/>
            </w:tcBorders>
            <w:vAlign w:val="center"/>
          </w:tcPr>
          <w:p w:rsidR="00FF4817" w:rsidRPr="00985A7B" w:rsidRDefault="00FF4817" w:rsidP="00985A7B">
            <w:pPr>
              <w:spacing w:line="360" w:lineRule="auto"/>
              <w:jc w:val="center"/>
            </w:pPr>
            <w:r w:rsidRPr="00985A7B">
              <w:t>0,7</w:t>
            </w:r>
          </w:p>
        </w:tc>
      </w:tr>
      <w:tr w:rsidR="00FF4817" w:rsidRPr="00114036" w:rsidTr="00985A7B">
        <w:trPr>
          <w:cantSplit/>
          <w:trHeight w:val="528"/>
        </w:trPr>
        <w:tc>
          <w:tcPr>
            <w:tcW w:w="1400" w:type="dxa"/>
            <w:tcBorders>
              <w:top w:val="nil"/>
              <w:left w:val="single" w:sz="8" w:space="0" w:color="auto"/>
              <w:bottom w:val="single" w:sz="4" w:space="0" w:color="auto"/>
              <w:right w:val="single" w:sz="4" w:space="0" w:color="auto"/>
            </w:tcBorders>
            <w:vAlign w:val="center"/>
          </w:tcPr>
          <w:p w:rsidR="00FF4817" w:rsidRPr="00985A7B" w:rsidRDefault="00FF4817" w:rsidP="00985A7B">
            <w:pPr>
              <w:spacing w:line="360" w:lineRule="auto"/>
              <w:jc w:val="center"/>
            </w:pPr>
            <w:r w:rsidRPr="00985A7B">
              <w:t>20 01 21*</w:t>
            </w:r>
          </w:p>
        </w:tc>
        <w:tc>
          <w:tcPr>
            <w:tcW w:w="528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pPr>
            <w:r w:rsidRPr="00985A7B">
              <w:t>Lampy fluorescencyjne i inne odpady zawierające rtęć</w:t>
            </w:r>
          </w:p>
        </w:tc>
        <w:tc>
          <w:tcPr>
            <w:tcW w:w="144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jc w:val="center"/>
            </w:pPr>
            <w:r w:rsidRPr="00985A7B">
              <w:t>0,11</w:t>
            </w:r>
          </w:p>
        </w:tc>
        <w:tc>
          <w:tcPr>
            <w:tcW w:w="1480" w:type="dxa"/>
            <w:tcBorders>
              <w:top w:val="nil"/>
              <w:left w:val="nil"/>
              <w:bottom w:val="single" w:sz="4" w:space="0" w:color="auto"/>
              <w:right w:val="single" w:sz="8" w:space="0" w:color="auto"/>
            </w:tcBorders>
            <w:vAlign w:val="center"/>
          </w:tcPr>
          <w:p w:rsidR="00FF4817" w:rsidRPr="00985A7B" w:rsidRDefault="00FF4817" w:rsidP="00985A7B">
            <w:pPr>
              <w:spacing w:line="360" w:lineRule="auto"/>
              <w:jc w:val="center"/>
            </w:pPr>
            <w:r w:rsidRPr="00985A7B">
              <w:t>0,1</w:t>
            </w:r>
          </w:p>
        </w:tc>
      </w:tr>
      <w:tr w:rsidR="00FF4817" w:rsidRPr="00114036" w:rsidTr="00985A7B">
        <w:trPr>
          <w:cantSplit/>
          <w:trHeight w:val="344"/>
        </w:trPr>
        <w:tc>
          <w:tcPr>
            <w:tcW w:w="1400" w:type="dxa"/>
            <w:tcBorders>
              <w:top w:val="nil"/>
              <w:left w:val="single" w:sz="8" w:space="0" w:color="auto"/>
              <w:bottom w:val="single" w:sz="4" w:space="0" w:color="auto"/>
              <w:right w:val="single" w:sz="4" w:space="0" w:color="auto"/>
            </w:tcBorders>
            <w:vAlign w:val="center"/>
          </w:tcPr>
          <w:p w:rsidR="00FF4817" w:rsidRPr="00985A7B" w:rsidRDefault="00FF4817" w:rsidP="00985A7B">
            <w:pPr>
              <w:spacing w:line="360" w:lineRule="auto"/>
              <w:jc w:val="center"/>
            </w:pPr>
            <w:r w:rsidRPr="00985A7B">
              <w:t>20 01 23*</w:t>
            </w:r>
          </w:p>
        </w:tc>
        <w:tc>
          <w:tcPr>
            <w:tcW w:w="528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pPr>
            <w:r w:rsidRPr="00985A7B">
              <w:t>Urządzenia zawierające freony</w:t>
            </w:r>
          </w:p>
        </w:tc>
        <w:tc>
          <w:tcPr>
            <w:tcW w:w="144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jc w:val="center"/>
            </w:pPr>
            <w:r w:rsidRPr="00985A7B">
              <w:t>9,05</w:t>
            </w:r>
          </w:p>
        </w:tc>
        <w:tc>
          <w:tcPr>
            <w:tcW w:w="1480" w:type="dxa"/>
            <w:tcBorders>
              <w:top w:val="nil"/>
              <w:left w:val="nil"/>
              <w:bottom w:val="single" w:sz="4" w:space="0" w:color="auto"/>
              <w:right w:val="single" w:sz="8" w:space="0" w:color="auto"/>
            </w:tcBorders>
            <w:vAlign w:val="center"/>
          </w:tcPr>
          <w:p w:rsidR="00FF4817" w:rsidRPr="00985A7B" w:rsidRDefault="00FF4817" w:rsidP="00985A7B">
            <w:pPr>
              <w:spacing w:line="360" w:lineRule="auto"/>
              <w:jc w:val="center"/>
            </w:pPr>
            <w:r w:rsidRPr="00985A7B">
              <w:t>6,9</w:t>
            </w:r>
          </w:p>
        </w:tc>
      </w:tr>
      <w:tr w:rsidR="00FF4817" w:rsidRPr="00114036" w:rsidTr="00985A7B">
        <w:trPr>
          <w:cantSplit/>
          <w:trHeight w:val="525"/>
        </w:trPr>
        <w:tc>
          <w:tcPr>
            <w:tcW w:w="1400" w:type="dxa"/>
            <w:tcBorders>
              <w:top w:val="nil"/>
              <w:left w:val="single" w:sz="8" w:space="0" w:color="auto"/>
              <w:bottom w:val="single" w:sz="4" w:space="0" w:color="auto"/>
              <w:right w:val="single" w:sz="4" w:space="0" w:color="auto"/>
            </w:tcBorders>
            <w:vAlign w:val="center"/>
          </w:tcPr>
          <w:p w:rsidR="00FF4817" w:rsidRPr="00985A7B" w:rsidRDefault="00FF4817" w:rsidP="00985A7B">
            <w:pPr>
              <w:spacing w:line="360" w:lineRule="auto"/>
              <w:jc w:val="center"/>
            </w:pPr>
            <w:r w:rsidRPr="00985A7B">
              <w:t>20 01 33</w:t>
            </w:r>
          </w:p>
        </w:tc>
        <w:tc>
          <w:tcPr>
            <w:tcW w:w="528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pPr>
            <w:r w:rsidRPr="00985A7B">
              <w:t>Baterie i akumulatory łącznie z bateriami i akumulatorami wymienionymi w 16 06 01, 16 06 02 lub 16 06 03 oraz niesortowane baterie i akumulatory zawierające baterie</w:t>
            </w:r>
          </w:p>
        </w:tc>
        <w:tc>
          <w:tcPr>
            <w:tcW w:w="1440" w:type="dxa"/>
            <w:tcBorders>
              <w:top w:val="nil"/>
              <w:left w:val="nil"/>
              <w:bottom w:val="single" w:sz="4" w:space="0" w:color="auto"/>
              <w:right w:val="single" w:sz="4" w:space="0" w:color="auto"/>
            </w:tcBorders>
            <w:noWrap/>
            <w:vAlign w:val="center"/>
          </w:tcPr>
          <w:p w:rsidR="00FF4817" w:rsidRPr="00985A7B" w:rsidRDefault="00FF4817" w:rsidP="00985A7B">
            <w:pPr>
              <w:spacing w:line="360" w:lineRule="auto"/>
              <w:jc w:val="center"/>
            </w:pPr>
            <w:r w:rsidRPr="00985A7B">
              <w:t>-</w:t>
            </w:r>
          </w:p>
        </w:tc>
        <w:tc>
          <w:tcPr>
            <w:tcW w:w="1480" w:type="dxa"/>
            <w:tcBorders>
              <w:top w:val="nil"/>
              <w:left w:val="nil"/>
              <w:bottom w:val="single" w:sz="4" w:space="0" w:color="auto"/>
              <w:right w:val="single" w:sz="8" w:space="0" w:color="auto"/>
            </w:tcBorders>
            <w:vAlign w:val="center"/>
          </w:tcPr>
          <w:p w:rsidR="00FF4817" w:rsidRPr="00985A7B" w:rsidRDefault="00FF4817" w:rsidP="00985A7B">
            <w:pPr>
              <w:spacing w:line="360" w:lineRule="auto"/>
              <w:jc w:val="center"/>
            </w:pPr>
            <w:r w:rsidRPr="00985A7B">
              <w:t>1,1</w:t>
            </w:r>
          </w:p>
        </w:tc>
      </w:tr>
      <w:tr w:rsidR="00FF4817" w:rsidRPr="00114036" w:rsidTr="00985A7B">
        <w:trPr>
          <w:cantSplit/>
          <w:trHeight w:val="899"/>
        </w:trPr>
        <w:tc>
          <w:tcPr>
            <w:tcW w:w="1400" w:type="dxa"/>
            <w:tcBorders>
              <w:top w:val="nil"/>
              <w:left w:val="single" w:sz="8" w:space="0" w:color="auto"/>
              <w:bottom w:val="single" w:sz="4" w:space="0" w:color="auto"/>
              <w:right w:val="single" w:sz="4" w:space="0" w:color="auto"/>
            </w:tcBorders>
            <w:vAlign w:val="center"/>
          </w:tcPr>
          <w:p w:rsidR="00FF4817" w:rsidRPr="00985A7B" w:rsidRDefault="00FF4817" w:rsidP="00985A7B">
            <w:pPr>
              <w:spacing w:line="360" w:lineRule="auto"/>
              <w:jc w:val="center"/>
            </w:pPr>
            <w:r w:rsidRPr="00985A7B">
              <w:t>20 01 35*</w:t>
            </w:r>
          </w:p>
        </w:tc>
        <w:tc>
          <w:tcPr>
            <w:tcW w:w="528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pPr>
            <w:r w:rsidRPr="00985A7B">
              <w:t>Zużyte urządzenia elektryczne i elektroniczne inne niż wymienione w 20 01 21 i 20 01 23 zawierające niebezpieczne składniki</w:t>
            </w:r>
          </w:p>
        </w:tc>
        <w:tc>
          <w:tcPr>
            <w:tcW w:w="144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jc w:val="center"/>
            </w:pPr>
            <w:r w:rsidRPr="00985A7B">
              <w:t>24,38</w:t>
            </w:r>
          </w:p>
        </w:tc>
        <w:tc>
          <w:tcPr>
            <w:tcW w:w="1480" w:type="dxa"/>
            <w:tcBorders>
              <w:top w:val="nil"/>
              <w:left w:val="nil"/>
              <w:bottom w:val="single" w:sz="4" w:space="0" w:color="auto"/>
              <w:right w:val="single" w:sz="8" w:space="0" w:color="auto"/>
            </w:tcBorders>
            <w:vAlign w:val="center"/>
          </w:tcPr>
          <w:p w:rsidR="00FF4817" w:rsidRPr="00985A7B" w:rsidRDefault="00FF4817" w:rsidP="00985A7B">
            <w:pPr>
              <w:spacing w:line="360" w:lineRule="auto"/>
              <w:jc w:val="center"/>
            </w:pPr>
            <w:r w:rsidRPr="00985A7B">
              <w:t>24,4</w:t>
            </w:r>
          </w:p>
        </w:tc>
      </w:tr>
      <w:tr w:rsidR="00FF4817" w:rsidRPr="00114036" w:rsidTr="00985A7B">
        <w:trPr>
          <w:cantSplit/>
          <w:trHeight w:val="709"/>
        </w:trPr>
        <w:tc>
          <w:tcPr>
            <w:tcW w:w="1400" w:type="dxa"/>
            <w:tcBorders>
              <w:top w:val="nil"/>
              <w:left w:val="single" w:sz="8" w:space="0" w:color="auto"/>
              <w:bottom w:val="single" w:sz="4" w:space="0" w:color="auto"/>
              <w:right w:val="single" w:sz="4" w:space="0" w:color="auto"/>
            </w:tcBorders>
            <w:vAlign w:val="center"/>
          </w:tcPr>
          <w:p w:rsidR="00FF4817" w:rsidRPr="00985A7B" w:rsidRDefault="00FF4817" w:rsidP="00985A7B">
            <w:pPr>
              <w:spacing w:line="360" w:lineRule="auto"/>
              <w:jc w:val="center"/>
            </w:pPr>
            <w:r w:rsidRPr="00985A7B">
              <w:t>20 01 36</w:t>
            </w:r>
          </w:p>
        </w:tc>
        <w:tc>
          <w:tcPr>
            <w:tcW w:w="528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pPr>
            <w:r w:rsidRPr="00985A7B">
              <w:t>Zużyte urządzenia elektryczne i elektroniczne inne niż wymienione w 20 01 21, 20 01 23 i 20 01 35</w:t>
            </w:r>
          </w:p>
        </w:tc>
        <w:tc>
          <w:tcPr>
            <w:tcW w:w="1440" w:type="dxa"/>
            <w:tcBorders>
              <w:top w:val="nil"/>
              <w:left w:val="nil"/>
              <w:bottom w:val="single" w:sz="4" w:space="0" w:color="auto"/>
              <w:right w:val="single" w:sz="4" w:space="0" w:color="auto"/>
            </w:tcBorders>
            <w:vAlign w:val="center"/>
          </w:tcPr>
          <w:p w:rsidR="00FF4817" w:rsidRPr="00985A7B" w:rsidRDefault="00FF4817" w:rsidP="00985A7B">
            <w:pPr>
              <w:spacing w:line="360" w:lineRule="auto"/>
              <w:jc w:val="center"/>
            </w:pPr>
            <w:r w:rsidRPr="00985A7B">
              <w:t>36,77</w:t>
            </w:r>
          </w:p>
        </w:tc>
        <w:tc>
          <w:tcPr>
            <w:tcW w:w="1480" w:type="dxa"/>
            <w:tcBorders>
              <w:top w:val="nil"/>
              <w:left w:val="nil"/>
              <w:bottom w:val="single" w:sz="4" w:space="0" w:color="auto"/>
              <w:right w:val="single" w:sz="8" w:space="0" w:color="auto"/>
            </w:tcBorders>
            <w:vAlign w:val="center"/>
          </w:tcPr>
          <w:p w:rsidR="00FF4817" w:rsidRPr="00985A7B" w:rsidRDefault="00FF4817" w:rsidP="00985A7B">
            <w:pPr>
              <w:spacing w:line="360" w:lineRule="auto"/>
              <w:jc w:val="center"/>
            </w:pPr>
            <w:r w:rsidRPr="00985A7B">
              <w:t>17,7</w:t>
            </w:r>
          </w:p>
        </w:tc>
      </w:tr>
      <w:tr w:rsidR="00FF4817" w:rsidRPr="00114036" w:rsidTr="00985A7B">
        <w:trPr>
          <w:cantSplit/>
          <w:trHeight w:val="465"/>
        </w:trPr>
        <w:tc>
          <w:tcPr>
            <w:tcW w:w="1400" w:type="dxa"/>
            <w:tcBorders>
              <w:top w:val="nil"/>
              <w:left w:val="single" w:sz="8" w:space="0" w:color="auto"/>
              <w:bottom w:val="single" w:sz="8" w:space="0" w:color="auto"/>
              <w:right w:val="single" w:sz="4" w:space="0" w:color="auto"/>
            </w:tcBorders>
            <w:vAlign w:val="center"/>
          </w:tcPr>
          <w:p w:rsidR="00FF4817" w:rsidRPr="00985A7B" w:rsidRDefault="00FF4817" w:rsidP="00985A7B">
            <w:pPr>
              <w:spacing w:line="360" w:lineRule="auto"/>
              <w:jc w:val="center"/>
            </w:pPr>
            <w:r w:rsidRPr="00985A7B">
              <w:t>20 01 11</w:t>
            </w:r>
          </w:p>
        </w:tc>
        <w:tc>
          <w:tcPr>
            <w:tcW w:w="5280" w:type="dxa"/>
            <w:tcBorders>
              <w:top w:val="nil"/>
              <w:left w:val="nil"/>
              <w:bottom w:val="single" w:sz="8" w:space="0" w:color="auto"/>
              <w:right w:val="single" w:sz="4" w:space="0" w:color="auto"/>
            </w:tcBorders>
            <w:vAlign w:val="center"/>
          </w:tcPr>
          <w:p w:rsidR="00FF4817" w:rsidRPr="00985A7B" w:rsidRDefault="00FF4817" w:rsidP="00985A7B">
            <w:pPr>
              <w:spacing w:line="360" w:lineRule="auto"/>
            </w:pPr>
            <w:r w:rsidRPr="00985A7B">
              <w:t>Tekstylia</w:t>
            </w:r>
          </w:p>
        </w:tc>
        <w:tc>
          <w:tcPr>
            <w:tcW w:w="1440" w:type="dxa"/>
            <w:tcBorders>
              <w:top w:val="nil"/>
              <w:left w:val="nil"/>
              <w:bottom w:val="single" w:sz="8" w:space="0" w:color="auto"/>
              <w:right w:val="single" w:sz="4" w:space="0" w:color="auto"/>
            </w:tcBorders>
            <w:noWrap/>
            <w:vAlign w:val="center"/>
          </w:tcPr>
          <w:p w:rsidR="00FF4817" w:rsidRPr="00985A7B" w:rsidRDefault="00FF4817" w:rsidP="00985A7B">
            <w:pPr>
              <w:spacing w:line="360" w:lineRule="auto"/>
              <w:jc w:val="center"/>
            </w:pPr>
            <w:r w:rsidRPr="00985A7B">
              <w:t>-</w:t>
            </w:r>
          </w:p>
        </w:tc>
        <w:tc>
          <w:tcPr>
            <w:tcW w:w="1480" w:type="dxa"/>
            <w:tcBorders>
              <w:top w:val="nil"/>
              <w:left w:val="nil"/>
              <w:bottom w:val="single" w:sz="8" w:space="0" w:color="auto"/>
              <w:right w:val="single" w:sz="8" w:space="0" w:color="auto"/>
            </w:tcBorders>
            <w:vAlign w:val="center"/>
          </w:tcPr>
          <w:p w:rsidR="00FF4817" w:rsidRPr="00985A7B" w:rsidRDefault="00FF4817" w:rsidP="00985A7B">
            <w:pPr>
              <w:spacing w:line="360" w:lineRule="auto"/>
              <w:jc w:val="center"/>
            </w:pPr>
            <w:r w:rsidRPr="00985A7B">
              <w:t>8,3</w:t>
            </w:r>
          </w:p>
        </w:tc>
      </w:tr>
    </w:tbl>
    <w:p w:rsidR="00FF4817" w:rsidRPr="0045565D" w:rsidRDefault="00FF4817" w:rsidP="008E1C94">
      <w:pPr>
        <w:spacing w:line="360" w:lineRule="auto"/>
        <w:jc w:val="both"/>
        <w:rPr>
          <w:b/>
        </w:rPr>
      </w:pPr>
      <w:r w:rsidRPr="0045565D">
        <w:rPr>
          <w:b/>
        </w:rPr>
        <w:t xml:space="preserve">UWAGA: </w:t>
      </w:r>
      <w:r>
        <w:rPr>
          <w:b/>
        </w:rPr>
        <w:t>Zamawiający zastrzega, że</w:t>
      </w:r>
      <w:r w:rsidRPr="0045565D">
        <w:rPr>
          <w:b/>
        </w:rPr>
        <w:t xml:space="preserve"> ilość </w:t>
      </w:r>
      <w:r>
        <w:rPr>
          <w:b/>
        </w:rPr>
        <w:t xml:space="preserve">odpadów przyjmowanych przez PSZOK </w:t>
      </w:r>
      <w:r>
        <w:rPr>
          <w:b/>
        </w:rPr>
        <w:br/>
      </w:r>
      <w:r w:rsidRPr="0045565D">
        <w:rPr>
          <w:b/>
        </w:rPr>
        <w:t xml:space="preserve">w ciągu okresu realizacji zamówienia może </w:t>
      </w:r>
      <w:r>
        <w:rPr>
          <w:b/>
        </w:rPr>
        <w:t>ulec zmianie</w:t>
      </w:r>
      <w:r w:rsidRPr="0045565D">
        <w:rPr>
          <w:b/>
        </w:rPr>
        <w:t>.</w:t>
      </w:r>
    </w:p>
    <w:p w:rsidR="00FF4817" w:rsidRPr="003B3AAA" w:rsidRDefault="00FF4817" w:rsidP="008E1C94">
      <w:pPr>
        <w:pStyle w:val="ListParagraph"/>
        <w:numPr>
          <w:ilvl w:val="0"/>
          <w:numId w:val="2"/>
        </w:numPr>
        <w:autoSpaceDE w:val="0"/>
        <w:autoSpaceDN w:val="0"/>
        <w:adjustRightInd w:val="0"/>
        <w:spacing w:before="360" w:after="120" w:line="360" w:lineRule="auto"/>
        <w:ind w:hanging="578"/>
        <w:contextualSpacing w:val="0"/>
        <w:jc w:val="both"/>
        <w:rPr>
          <w:b/>
        </w:rPr>
      </w:pPr>
      <w:r>
        <w:rPr>
          <w:b/>
        </w:rPr>
        <w:t>S</w:t>
      </w:r>
      <w:r w:rsidRPr="009C760A">
        <w:rPr>
          <w:b/>
        </w:rPr>
        <w:t>ZCZEGÓŁOWY OPIS PRZEDMIOTU ZAMÓWIENIA</w:t>
      </w:r>
    </w:p>
    <w:p w:rsidR="00FF4817" w:rsidRPr="0024137D" w:rsidRDefault="00FF4817" w:rsidP="008E1C94">
      <w:pPr>
        <w:autoSpaceDE w:val="0"/>
        <w:autoSpaceDN w:val="0"/>
        <w:adjustRightInd w:val="0"/>
        <w:spacing w:before="120" w:line="360" w:lineRule="auto"/>
        <w:jc w:val="both"/>
        <w:rPr>
          <w:b/>
        </w:rPr>
      </w:pPr>
      <w:r w:rsidRPr="0024137D">
        <w:rPr>
          <w:b/>
        </w:rPr>
        <w:t>II.1. Stacjonarny punkt selektywnej zbiórki odpadów komunalnych</w:t>
      </w:r>
    </w:p>
    <w:p w:rsidR="00FF4817" w:rsidRDefault="00FF4817" w:rsidP="008E1C94">
      <w:pPr>
        <w:autoSpaceDE w:val="0"/>
        <w:autoSpaceDN w:val="0"/>
        <w:adjustRightInd w:val="0"/>
        <w:spacing w:before="120" w:line="360" w:lineRule="auto"/>
        <w:jc w:val="both"/>
      </w:pPr>
      <w:r w:rsidRPr="009C760A">
        <w:t xml:space="preserve">Przedmiotem zamówienia jest </w:t>
      </w:r>
      <w:r>
        <w:t>realizowanie usługi w zakresie utworzenia i prowadzenia punktu selektywnej zbiórki odpadów komunalnych - PSZOK</w:t>
      </w:r>
      <w:r w:rsidRPr="009C760A">
        <w:t>.</w:t>
      </w:r>
    </w:p>
    <w:p w:rsidR="00FF4817" w:rsidRDefault="00FF4817" w:rsidP="008E1C94">
      <w:pPr>
        <w:spacing w:line="360" w:lineRule="auto"/>
        <w:jc w:val="both"/>
      </w:pPr>
      <w:r>
        <w:t>Obowiązkiem Wykonawcy jest utworzenie PSZOK na działce położonej w granicach</w:t>
      </w:r>
      <w:r w:rsidRPr="000D2CB3">
        <w:t xml:space="preserve"> </w:t>
      </w:r>
      <w:r>
        <w:t xml:space="preserve">administracyjnych </w:t>
      </w:r>
      <w:r w:rsidRPr="000D2CB3">
        <w:t>miasta Piaseczno, na terenie na którym miejscowy plan zagospodarowania przestrzennego</w:t>
      </w:r>
      <w:r>
        <w:t xml:space="preserve"> dopuszcza tego typu działalność. Nieruchomość, na której zlokalizowany będzie PSZOK powinna stanowić własność Wykonawcy</w:t>
      </w:r>
      <w:r w:rsidRPr="003906CC">
        <w:t xml:space="preserve"> lub Wykonawca </w:t>
      </w:r>
      <w:r>
        <w:t xml:space="preserve">powinien </w:t>
      </w:r>
      <w:r w:rsidRPr="003906CC">
        <w:t>posiada</w:t>
      </w:r>
      <w:r>
        <w:t>ć co do niej</w:t>
      </w:r>
      <w:r w:rsidRPr="003906CC">
        <w:t xml:space="preserve"> tytuł prawny na dzień złożenia oferty (np. użytkowanie wieczyste, umowa dzierżawy, najmu, użyczenia).</w:t>
      </w:r>
    </w:p>
    <w:p w:rsidR="00FF4817" w:rsidRDefault="00FF4817" w:rsidP="008E1C94">
      <w:pPr>
        <w:spacing w:line="360" w:lineRule="auto"/>
        <w:jc w:val="both"/>
      </w:pPr>
    </w:p>
    <w:p w:rsidR="00FF4817" w:rsidRPr="008E1C94" w:rsidRDefault="00FF4817" w:rsidP="008E1C94">
      <w:pPr>
        <w:spacing w:line="360" w:lineRule="auto"/>
        <w:jc w:val="both"/>
        <w:rPr>
          <w:rFonts w:ascii="Tahoma" w:hAnsi="Tahoma" w:cs="Tahoma"/>
          <w:sz w:val="22"/>
          <w:szCs w:val="22"/>
          <w:u w:val="single"/>
        </w:rPr>
      </w:pPr>
      <w:r w:rsidRPr="008E1C94">
        <w:rPr>
          <w:u w:val="single"/>
        </w:rPr>
        <w:t>II.1.1. W ramach przedmiotu zamówienia Wykonawca zobowiązany jest do:</w:t>
      </w:r>
    </w:p>
    <w:p w:rsidR="00FF4817" w:rsidRDefault="00FF4817" w:rsidP="008E1C94">
      <w:pPr>
        <w:numPr>
          <w:ilvl w:val="0"/>
          <w:numId w:val="6"/>
        </w:numPr>
        <w:tabs>
          <w:tab w:val="clear" w:pos="720"/>
          <w:tab w:val="num" w:pos="1260"/>
        </w:tabs>
        <w:spacing w:line="360" w:lineRule="auto"/>
        <w:ind w:left="1260" w:hanging="540"/>
        <w:jc w:val="both"/>
      </w:pPr>
      <w:r>
        <w:t>utwardzenia terenu PSZOK</w:t>
      </w:r>
      <w:r w:rsidRPr="00896E4B">
        <w:t xml:space="preserve"> </w:t>
      </w:r>
      <w:r>
        <w:t>oraz wyposażenia</w:t>
      </w:r>
      <w:r w:rsidRPr="00896E4B">
        <w:t xml:space="preserve"> we wszelkie instalacje niezbędne </w:t>
      </w:r>
      <w:r>
        <w:br/>
      </w:r>
      <w:r w:rsidRPr="00896E4B">
        <w:t xml:space="preserve">do sprawnego i bezpiecznego funkcjonowania obiektu, wynikające </w:t>
      </w:r>
      <w:r>
        <w:br/>
      </w:r>
      <w:r w:rsidRPr="00896E4B">
        <w:t>z obowiązujących przepisów, w tym urządzenia umożliwiające prawidłowe zagospodarowanie wód opadowych i ścieków przemysłowych z całości obiektu</w:t>
      </w:r>
      <w:r>
        <w:t>;</w:t>
      </w:r>
    </w:p>
    <w:p w:rsidR="00FF4817" w:rsidRDefault="00FF4817" w:rsidP="008E1C94">
      <w:pPr>
        <w:numPr>
          <w:ilvl w:val="0"/>
          <w:numId w:val="6"/>
        </w:numPr>
        <w:tabs>
          <w:tab w:val="clear" w:pos="720"/>
          <w:tab w:val="num" w:pos="1260"/>
        </w:tabs>
        <w:spacing w:line="360" w:lineRule="auto"/>
        <w:ind w:left="1260" w:hanging="540"/>
        <w:jc w:val="both"/>
      </w:pPr>
      <w:r>
        <w:t>o</w:t>
      </w:r>
      <w:r w:rsidRPr="00896E4B">
        <w:t>g</w:t>
      </w:r>
      <w:r>
        <w:t>rodzenia całości terenu PSZOK w sposób zabezpieczający przed nieuprawnionym dostępem ludzi i zwierząt oraz wyposażony w zamykaną bramę wjazdową;</w:t>
      </w:r>
    </w:p>
    <w:p w:rsidR="00FF4817" w:rsidRDefault="00FF4817" w:rsidP="008E1C94">
      <w:pPr>
        <w:numPr>
          <w:ilvl w:val="0"/>
          <w:numId w:val="6"/>
        </w:numPr>
        <w:tabs>
          <w:tab w:val="clear" w:pos="720"/>
          <w:tab w:val="num" w:pos="1260"/>
        </w:tabs>
        <w:spacing w:line="360" w:lineRule="auto"/>
        <w:ind w:left="1260" w:hanging="540"/>
        <w:jc w:val="both"/>
      </w:pPr>
      <w:r>
        <w:t>oświetlenia całości terenu PSZOK;</w:t>
      </w:r>
    </w:p>
    <w:p w:rsidR="00FF4817" w:rsidRDefault="00FF4817" w:rsidP="008E1C94">
      <w:pPr>
        <w:numPr>
          <w:ilvl w:val="0"/>
          <w:numId w:val="6"/>
        </w:numPr>
        <w:tabs>
          <w:tab w:val="clear" w:pos="720"/>
          <w:tab w:val="num" w:pos="1260"/>
        </w:tabs>
        <w:spacing w:line="360" w:lineRule="auto"/>
        <w:ind w:left="1260" w:hanging="540"/>
        <w:jc w:val="both"/>
      </w:pPr>
      <w:r>
        <w:t>zapewnienia systemu monitoringu terenu PSZOK;</w:t>
      </w:r>
    </w:p>
    <w:p w:rsidR="00FF4817" w:rsidRDefault="00FF4817" w:rsidP="008E1C94">
      <w:pPr>
        <w:numPr>
          <w:ilvl w:val="0"/>
          <w:numId w:val="6"/>
        </w:numPr>
        <w:tabs>
          <w:tab w:val="clear" w:pos="720"/>
          <w:tab w:val="num" w:pos="1260"/>
        </w:tabs>
        <w:spacing w:line="360" w:lineRule="auto"/>
        <w:ind w:left="1260" w:hanging="540"/>
        <w:jc w:val="both"/>
      </w:pPr>
      <w:r>
        <w:t>umieszczenia w</w:t>
      </w:r>
      <w:r w:rsidRPr="000D2CB3">
        <w:t xml:space="preserve"> miejscu ogólnie dostępnym </w:t>
      </w:r>
      <w:r>
        <w:t>tablicy informacyjnej zawierającej</w:t>
      </w:r>
      <w:r w:rsidRPr="000D2CB3">
        <w:t xml:space="preserve"> </w:t>
      </w:r>
      <w:r>
        <w:t xml:space="preserve">godło Gminy, </w:t>
      </w:r>
      <w:r w:rsidRPr="000D2CB3">
        <w:t>dane Wykonawcy, dni i godziny pracy PSZOK, Regulamin PSZOK</w:t>
      </w:r>
      <w:r>
        <w:t xml:space="preserve"> oraz adres email wskazany przez Zamawiającego do zgłaszania reklamacji.</w:t>
      </w:r>
    </w:p>
    <w:p w:rsidR="00FF4817" w:rsidRPr="008E1C94" w:rsidRDefault="00FF4817" w:rsidP="008E1C94">
      <w:pPr>
        <w:spacing w:line="360" w:lineRule="auto"/>
        <w:jc w:val="both"/>
        <w:rPr>
          <w:u w:val="single"/>
        </w:rPr>
      </w:pPr>
      <w:r w:rsidRPr="008E1C94">
        <w:rPr>
          <w:u w:val="single"/>
        </w:rPr>
        <w:t>II.1.2. Wykonawca zobowiązany jest wyposażyć PSZOK:</w:t>
      </w:r>
    </w:p>
    <w:p w:rsidR="00FF4817" w:rsidRDefault="00FF4817" w:rsidP="008E1C94">
      <w:pPr>
        <w:numPr>
          <w:ilvl w:val="0"/>
          <w:numId w:val="7"/>
        </w:numPr>
        <w:tabs>
          <w:tab w:val="clear" w:pos="720"/>
          <w:tab w:val="num" w:pos="1260"/>
        </w:tabs>
        <w:spacing w:line="360" w:lineRule="auto"/>
        <w:ind w:left="1260" w:hanging="540"/>
        <w:jc w:val="both"/>
      </w:pPr>
      <w:r>
        <w:t xml:space="preserve">w kontenery lub pojemniki, w ilości co najmniej jednego kontenera lub pojemnika na każdy zbierany w PSZOK rodzaj odpadu komunalnego, zgodnie </w:t>
      </w:r>
      <w:r>
        <w:br/>
        <w:t xml:space="preserve">z tabelą nr 2. </w:t>
      </w:r>
      <w:r w:rsidRPr="00896E4B">
        <w:t>Na odpady wielkogabarytowe, gruz budowlany oraz zużyte opony dopuszcza się utworzenie zabezpieczonych miejsc do ich magazynowania</w:t>
      </w:r>
      <w:r>
        <w:t>. Kontenery, pojemniki i miejsca gromadzenia odpadów należy opisać nazwami odpadów;</w:t>
      </w:r>
    </w:p>
    <w:p w:rsidR="00FF4817" w:rsidRDefault="00FF4817" w:rsidP="008E1C94">
      <w:pPr>
        <w:numPr>
          <w:ilvl w:val="0"/>
          <w:numId w:val="7"/>
        </w:numPr>
        <w:tabs>
          <w:tab w:val="clear" w:pos="720"/>
          <w:tab w:val="num" w:pos="1260"/>
        </w:tabs>
        <w:spacing w:line="360" w:lineRule="auto"/>
        <w:ind w:left="1260" w:hanging="540"/>
        <w:jc w:val="both"/>
      </w:pPr>
      <w:r>
        <w:t>w kontenery i pojemniki na wymianę, w przypadku ich zapełnienia;</w:t>
      </w:r>
    </w:p>
    <w:p w:rsidR="00FF4817" w:rsidRDefault="00FF4817" w:rsidP="008E1C94">
      <w:pPr>
        <w:numPr>
          <w:ilvl w:val="0"/>
          <w:numId w:val="7"/>
        </w:numPr>
        <w:tabs>
          <w:tab w:val="clear" w:pos="720"/>
          <w:tab w:val="num" w:pos="1260"/>
        </w:tabs>
        <w:spacing w:line="360" w:lineRule="auto"/>
        <w:ind w:left="1260" w:hanging="540"/>
        <w:jc w:val="both"/>
      </w:pPr>
      <w:r w:rsidRPr="00896E4B">
        <w:t xml:space="preserve">w co najmniej jedną wagę, z ważnym świadectwem zgodności i legalizacji Głównego Urzędu Miar, umożliwiającą określenie wagi przyjmowanych </w:t>
      </w:r>
      <w:r>
        <w:br/>
      </w:r>
      <w:r w:rsidRPr="00896E4B">
        <w:t>w punkcie odpadów</w:t>
      </w:r>
      <w:r>
        <w:t>;</w:t>
      </w:r>
    </w:p>
    <w:p w:rsidR="00FF4817" w:rsidRDefault="00FF4817" w:rsidP="008E1C94">
      <w:pPr>
        <w:numPr>
          <w:ilvl w:val="0"/>
          <w:numId w:val="7"/>
        </w:numPr>
        <w:tabs>
          <w:tab w:val="clear" w:pos="720"/>
          <w:tab w:val="num" w:pos="1260"/>
        </w:tabs>
        <w:spacing w:line="360" w:lineRule="auto"/>
        <w:ind w:left="1260" w:hanging="540"/>
        <w:jc w:val="both"/>
      </w:pPr>
      <w:r>
        <w:t>w zamykane pomieszczenie na odpady niebezpieczne;</w:t>
      </w:r>
    </w:p>
    <w:p w:rsidR="00FF4817" w:rsidRDefault="00FF4817" w:rsidP="008E1C94">
      <w:pPr>
        <w:numPr>
          <w:ilvl w:val="0"/>
          <w:numId w:val="7"/>
        </w:numPr>
        <w:tabs>
          <w:tab w:val="clear" w:pos="720"/>
          <w:tab w:val="num" w:pos="1260"/>
        </w:tabs>
        <w:spacing w:line="360" w:lineRule="auto"/>
        <w:ind w:left="1260" w:hanging="540"/>
        <w:jc w:val="both"/>
      </w:pPr>
      <w:r>
        <w:t>w miejsca parkingowe dla mieszkańców w ilości co najmniej 4;</w:t>
      </w:r>
    </w:p>
    <w:p w:rsidR="00FF4817" w:rsidRDefault="00FF4817" w:rsidP="008E1C94">
      <w:pPr>
        <w:numPr>
          <w:ilvl w:val="0"/>
          <w:numId w:val="7"/>
        </w:numPr>
        <w:tabs>
          <w:tab w:val="clear" w:pos="720"/>
          <w:tab w:val="num" w:pos="1260"/>
        </w:tabs>
        <w:spacing w:line="360" w:lineRule="auto"/>
        <w:ind w:left="1260" w:hanging="540"/>
        <w:jc w:val="both"/>
      </w:pPr>
      <w:r w:rsidRPr="00896E4B">
        <w:t>odpowiedniej wielkości plac manewrowy pozwalający na swobodny dostęp pojazdów dowożących jak też wywożących odpady</w:t>
      </w:r>
      <w:r>
        <w:t>;</w:t>
      </w:r>
    </w:p>
    <w:p w:rsidR="00FF4817" w:rsidRDefault="00FF4817" w:rsidP="008E1C94">
      <w:pPr>
        <w:numPr>
          <w:ilvl w:val="0"/>
          <w:numId w:val="7"/>
        </w:numPr>
        <w:tabs>
          <w:tab w:val="clear" w:pos="720"/>
          <w:tab w:val="num" w:pos="1260"/>
        </w:tabs>
        <w:spacing w:line="360" w:lineRule="auto"/>
        <w:ind w:left="1260" w:hanging="540"/>
        <w:jc w:val="both"/>
      </w:pPr>
      <w:r w:rsidRPr="00896E4B">
        <w:t>w kontener socjalno – biurowy o wielkości odpowiadającej liczbie osób zatrudnionych do obsługi PSZOK</w:t>
      </w:r>
      <w:r>
        <w:t>.</w:t>
      </w:r>
    </w:p>
    <w:p w:rsidR="00FF4817" w:rsidRDefault="00FF4817" w:rsidP="00985A7B">
      <w:pPr>
        <w:spacing w:line="360" w:lineRule="auto"/>
        <w:jc w:val="both"/>
      </w:pPr>
    </w:p>
    <w:p w:rsidR="00FF4817" w:rsidRDefault="00FF4817" w:rsidP="008E1C94">
      <w:pPr>
        <w:pStyle w:val="ListParagraph"/>
        <w:autoSpaceDE w:val="0"/>
        <w:autoSpaceDN w:val="0"/>
        <w:adjustRightInd w:val="0"/>
        <w:spacing w:before="360" w:line="360" w:lineRule="auto"/>
        <w:ind w:left="0"/>
        <w:contextualSpacing w:val="0"/>
        <w:jc w:val="both"/>
        <w:rPr>
          <w:b/>
        </w:rPr>
      </w:pPr>
      <w:r>
        <w:rPr>
          <w:b/>
        </w:rPr>
        <w:t>Tabela nr 2. Wykaz odpadów przyjmowanych w PSZOK nieodpłatnie:</w:t>
      </w:r>
    </w:p>
    <w:tbl>
      <w:tblPr>
        <w:tblW w:w="8872" w:type="dxa"/>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3"/>
        <w:gridCol w:w="4932"/>
        <w:gridCol w:w="1317"/>
      </w:tblGrid>
      <w:tr w:rsidR="00FF4817" w:rsidRPr="000E5663" w:rsidTr="00985A7B">
        <w:trPr>
          <w:cantSplit/>
          <w:trHeight w:val="476"/>
          <w:tblHeader/>
          <w:jc w:val="center"/>
        </w:trPr>
        <w:tc>
          <w:tcPr>
            <w:tcW w:w="2623" w:type="dxa"/>
            <w:shd w:val="clear" w:color="auto" w:fill="E6E6E6"/>
            <w:vAlign w:val="center"/>
          </w:tcPr>
          <w:p w:rsidR="00FF4817" w:rsidRPr="00985A7B" w:rsidRDefault="00FF4817" w:rsidP="00985A7B">
            <w:pPr>
              <w:spacing w:before="120" w:line="360" w:lineRule="auto"/>
              <w:rPr>
                <w:b/>
              </w:rPr>
            </w:pPr>
            <w:r w:rsidRPr="00985A7B">
              <w:rPr>
                <w:b/>
              </w:rPr>
              <w:t>Nazwa potoczna</w:t>
            </w:r>
          </w:p>
        </w:tc>
        <w:tc>
          <w:tcPr>
            <w:tcW w:w="6249" w:type="dxa"/>
            <w:gridSpan w:val="2"/>
            <w:shd w:val="clear" w:color="auto" w:fill="E6E6E6"/>
            <w:vAlign w:val="center"/>
          </w:tcPr>
          <w:p w:rsidR="00FF4817" w:rsidRPr="00985A7B" w:rsidRDefault="00FF4817" w:rsidP="00985A7B">
            <w:pPr>
              <w:spacing w:before="120" w:line="360" w:lineRule="auto"/>
              <w:rPr>
                <w:b/>
              </w:rPr>
            </w:pPr>
            <w:r w:rsidRPr="00985A7B">
              <w:rPr>
                <w:b/>
              </w:rPr>
              <w:t xml:space="preserve">Rodzaj i kod wg katalogu odpadów </w:t>
            </w:r>
          </w:p>
        </w:tc>
      </w:tr>
      <w:tr w:rsidR="00FF4817" w:rsidRPr="000E5663" w:rsidTr="00985A7B">
        <w:trPr>
          <w:cantSplit/>
          <w:jc w:val="center"/>
        </w:trPr>
        <w:tc>
          <w:tcPr>
            <w:tcW w:w="2623" w:type="dxa"/>
            <w:vMerge w:val="restart"/>
            <w:vAlign w:val="center"/>
          </w:tcPr>
          <w:p w:rsidR="00FF4817" w:rsidRPr="00985A7B" w:rsidRDefault="00FF4817" w:rsidP="00985A7B">
            <w:pPr>
              <w:spacing w:after="60" w:line="360" w:lineRule="auto"/>
            </w:pPr>
            <w:r w:rsidRPr="00985A7B">
              <w:t>odpady wielkogabarytowe (np. stare meble, duże elementy metalowe, drewniane lub z tworzyw sztucznych)</w:t>
            </w:r>
          </w:p>
        </w:tc>
        <w:tc>
          <w:tcPr>
            <w:tcW w:w="4932" w:type="dxa"/>
            <w:vAlign w:val="center"/>
          </w:tcPr>
          <w:p w:rsidR="00FF4817" w:rsidRPr="00985A7B" w:rsidRDefault="00FF4817" w:rsidP="00985A7B">
            <w:pPr>
              <w:spacing w:after="60" w:line="360" w:lineRule="auto"/>
            </w:pPr>
            <w:r w:rsidRPr="00985A7B">
              <w:t>odpady wielkogabarytowe</w:t>
            </w:r>
          </w:p>
        </w:tc>
        <w:tc>
          <w:tcPr>
            <w:tcW w:w="1317" w:type="dxa"/>
            <w:vAlign w:val="center"/>
          </w:tcPr>
          <w:p w:rsidR="00FF4817" w:rsidRPr="00985A7B" w:rsidRDefault="00FF4817" w:rsidP="00985A7B">
            <w:pPr>
              <w:spacing w:after="60" w:line="360" w:lineRule="auto"/>
            </w:pPr>
            <w:r w:rsidRPr="00985A7B">
              <w:t>20 03 07</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 xml:space="preserve">drewno zawierające substancje niebezpieczne </w:t>
            </w:r>
          </w:p>
        </w:tc>
        <w:tc>
          <w:tcPr>
            <w:tcW w:w="1317" w:type="dxa"/>
            <w:vAlign w:val="center"/>
          </w:tcPr>
          <w:p w:rsidR="00FF4817" w:rsidRPr="00985A7B" w:rsidRDefault="00FF4817" w:rsidP="00985A7B">
            <w:pPr>
              <w:spacing w:after="60" w:line="360" w:lineRule="auto"/>
            </w:pPr>
            <w:r w:rsidRPr="00985A7B">
              <w:t>20 01 37*</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drewno inne niż wymienione w 20 01 37</w:t>
            </w:r>
          </w:p>
        </w:tc>
        <w:tc>
          <w:tcPr>
            <w:tcW w:w="1317" w:type="dxa"/>
            <w:vAlign w:val="center"/>
          </w:tcPr>
          <w:p w:rsidR="00FF4817" w:rsidRPr="00985A7B" w:rsidRDefault="00FF4817" w:rsidP="00985A7B">
            <w:pPr>
              <w:spacing w:after="60" w:line="360" w:lineRule="auto"/>
            </w:pPr>
            <w:r w:rsidRPr="00985A7B">
              <w:t>20 01 38</w:t>
            </w:r>
          </w:p>
        </w:tc>
      </w:tr>
      <w:tr w:rsidR="00FF4817" w:rsidRPr="000E5663" w:rsidTr="00985A7B">
        <w:trPr>
          <w:cantSplit/>
          <w:jc w:val="center"/>
        </w:trPr>
        <w:tc>
          <w:tcPr>
            <w:tcW w:w="2623" w:type="dxa"/>
            <w:vAlign w:val="center"/>
          </w:tcPr>
          <w:p w:rsidR="00FF4817" w:rsidRPr="00985A7B" w:rsidRDefault="00FF4817" w:rsidP="00985A7B">
            <w:pPr>
              <w:spacing w:after="60" w:line="360" w:lineRule="auto"/>
            </w:pPr>
            <w:r w:rsidRPr="00985A7B">
              <w:t>gałęzie, trawa, liście</w:t>
            </w:r>
          </w:p>
        </w:tc>
        <w:tc>
          <w:tcPr>
            <w:tcW w:w="4932" w:type="dxa"/>
            <w:vAlign w:val="center"/>
          </w:tcPr>
          <w:p w:rsidR="00FF4817" w:rsidRPr="00985A7B" w:rsidRDefault="00FF4817" w:rsidP="00985A7B">
            <w:pPr>
              <w:spacing w:after="60" w:line="360" w:lineRule="auto"/>
            </w:pPr>
            <w:r w:rsidRPr="00985A7B">
              <w:t>odpady ulegające biodegradacji</w:t>
            </w:r>
          </w:p>
        </w:tc>
        <w:tc>
          <w:tcPr>
            <w:tcW w:w="1317" w:type="dxa"/>
            <w:vAlign w:val="center"/>
          </w:tcPr>
          <w:p w:rsidR="00FF4817" w:rsidRPr="00985A7B" w:rsidRDefault="00FF4817" w:rsidP="00985A7B">
            <w:pPr>
              <w:spacing w:after="60" w:line="360" w:lineRule="auto"/>
            </w:pPr>
            <w:r w:rsidRPr="00985A7B">
              <w:t>20 02 01</w:t>
            </w:r>
          </w:p>
        </w:tc>
      </w:tr>
      <w:tr w:rsidR="00FF4817" w:rsidRPr="000E5663" w:rsidTr="00985A7B">
        <w:trPr>
          <w:cantSplit/>
          <w:jc w:val="center"/>
        </w:trPr>
        <w:tc>
          <w:tcPr>
            <w:tcW w:w="2623" w:type="dxa"/>
            <w:vMerge w:val="restart"/>
            <w:vAlign w:val="center"/>
          </w:tcPr>
          <w:p w:rsidR="00FF4817" w:rsidRPr="00985A7B" w:rsidRDefault="00FF4817" w:rsidP="00985A7B">
            <w:pPr>
              <w:spacing w:after="60" w:line="360" w:lineRule="auto"/>
            </w:pPr>
            <w:r w:rsidRPr="00985A7B">
              <w:t>odpady pochodzące z drobnych remontów</w:t>
            </w:r>
          </w:p>
        </w:tc>
        <w:tc>
          <w:tcPr>
            <w:tcW w:w="4932" w:type="dxa"/>
            <w:vAlign w:val="center"/>
          </w:tcPr>
          <w:p w:rsidR="00FF4817" w:rsidRPr="00985A7B" w:rsidRDefault="00FF4817" w:rsidP="00985A7B">
            <w:pPr>
              <w:spacing w:after="60" w:line="360" w:lineRule="auto"/>
            </w:pPr>
            <w:r w:rsidRPr="00985A7B">
              <w:t>odpady betonu oraz gruz betonowy z rozbiórek i remontów</w:t>
            </w:r>
          </w:p>
        </w:tc>
        <w:tc>
          <w:tcPr>
            <w:tcW w:w="1317" w:type="dxa"/>
            <w:vAlign w:val="center"/>
          </w:tcPr>
          <w:p w:rsidR="00FF4817" w:rsidRPr="00985A7B" w:rsidRDefault="00FF4817" w:rsidP="00985A7B">
            <w:pPr>
              <w:spacing w:after="60" w:line="360" w:lineRule="auto"/>
            </w:pPr>
            <w:r w:rsidRPr="00985A7B">
              <w:t>17 01 01</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gruz ceglany</w:t>
            </w:r>
          </w:p>
        </w:tc>
        <w:tc>
          <w:tcPr>
            <w:tcW w:w="1317" w:type="dxa"/>
            <w:vAlign w:val="center"/>
          </w:tcPr>
          <w:p w:rsidR="00FF4817" w:rsidRPr="00985A7B" w:rsidRDefault="00FF4817" w:rsidP="00985A7B">
            <w:pPr>
              <w:spacing w:after="60" w:line="360" w:lineRule="auto"/>
            </w:pPr>
            <w:r w:rsidRPr="00985A7B">
              <w:t>17 01 02</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odpady innych materiałów ceramicznych i elementów wyposażenia</w:t>
            </w:r>
          </w:p>
        </w:tc>
        <w:tc>
          <w:tcPr>
            <w:tcW w:w="1317" w:type="dxa"/>
            <w:vAlign w:val="center"/>
          </w:tcPr>
          <w:p w:rsidR="00FF4817" w:rsidRPr="00985A7B" w:rsidRDefault="00FF4817" w:rsidP="00985A7B">
            <w:pPr>
              <w:spacing w:after="60" w:line="360" w:lineRule="auto"/>
            </w:pPr>
            <w:r w:rsidRPr="00985A7B">
              <w:t>17 01 03</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 xml:space="preserve">zmieszane odpady z betonu, gruzu ceglanego, odpadowych materiałów ceramicznych i elementów wyposażenia inne niż wymienione w 17 01 06 </w:t>
            </w:r>
          </w:p>
        </w:tc>
        <w:tc>
          <w:tcPr>
            <w:tcW w:w="1317" w:type="dxa"/>
            <w:vAlign w:val="center"/>
          </w:tcPr>
          <w:p w:rsidR="00FF4817" w:rsidRPr="00985A7B" w:rsidRDefault="00FF4817" w:rsidP="00985A7B">
            <w:pPr>
              <w:spacing w:after="60" w:line="360" w:lineRule="auto"/>
            </w:pPr>
            <w:r w:rsidRPr="00985A7B">
              <w:t>17 01 07</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usunięte tynki, tapety, okleiny itp.</w:t>
            </w:r>
          </w:p>
        </w:tc>
        <w:tc>
          <w:tcPr>
            <w:tcW w:w="1317" w:type="dxa"/>
            <w:vAlign w:val="center"/>
          </w:tcPr>
          <w:p w:rsidR="00FF4817" w:rsidRPr="00985A7B" w:rsidRDefault="00FF4817" w:rsidP="00985A7B">
            <w:pPr>
              <w:spacing w:after="60" w:line="360" w:lineRule="auto"/>
            </w:pPr>
            <w:r w:rsidRPr="00985A7B">
              <w:t xml:space="preserve">17 01 80 </w:t>
            </w:r>
          </w:p>
        </w:tc>
      </w:tr>
      <w:tr w:rsidR="00FF4817" w:rsidRPr="000E5663" w:rsidTr="00985A7B">
        <w:trPr>
          <w:cantSplit/>
          <w:trHeight w:val="138"/>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drewno</w:t>
            </w:r>
          </w:p>
        </w:tc>
        <w:tc>
          <w:tcPr>
            <w:tcW w:w="1317" w:type="dxa"/>
            <w:vAlign w:val="center"/>
          </w:tcPr>
          <w:p w:rsidR="00FF4817" w:rsidRPr="00985A7B" w:rsidRDefault="00FF4817" w:rsidP="00985A7B">
            <w:pPr>
              <w:spacing w:after="60" w:line="360" w:lineRule="auto"/>
            </w:pPr>
            <w:r w:rsidRPr="00985A7B">
              <w:t>17 02 01</w:t>
            </w:r>
          </w:p>
        </w:tc>
      </w:tr>
      <w:tr w:rsidR="00FF4817" w:rsidRPr="000E5663" w:rsidTr="00985A7B">
        <w:trPr>
          <w:cantSplit/>
          <w:trHeight w:val="138"/>
          <w:jc w:val="center"/>
        </w:trPr>
        <w:tc>
          <w:tcPr>
            <w:tcW w:w="2623" w:type="dxa"/>
            <w:vMerge w:val="restart"/>
            <w:vAlign w:val="center"/>
          </w:tcPr>
          <w:p w:rsidR="00FF4817" w:rsidRPr="00985A7B" w:rsidRDefault="00FF4817" w:rsidP="00985A7B">
            <w:pPr>
              <w:spacing w:after="60" w:line="360" w:lineRule="auto"/>
            </w:pPr>
            <w:r w:rsidRPr="00985A7B">
              <w:t xml:space="preserve">zużyte urządzenia elektryczne i elektroniczne, m.in. </w:t>
            </w:r>
          </w:p>
          <w:p w:rsidR="00FF4817" w:rsidRPr="00985A7B" w:rsidRDefault="00FF4817" w:rsidP="00985A7B">
            <w:pPr>
              <w:spacing w:after="60" w:line="360" w:lineRule="auto"/>
              <w:ind w:left="128"/>
            </w:pPr>
            <w:r w:rsidRPr="00985A7B">
              <w:t>świetlówki i żarówki energooszczędne</w:t>
            </w:r>
          </w:p>
          <w:p w:rsidR="00FF4817" w:rsidRPr="00985A7B" w:rsidRDefault="00FF4817" w:rsidP="00985A7B">
            <w:pPr>
              <w:spacing w:after="60" w:line="360" w:lineRule="auto"/>
              <w:ind w:left="128"/>
            </w:pPr>
            <w:r w:rsidRPr="00985A7B">
              <w:t>sprzęt AGD, audio-video, komputerowy</w:t>
            </w:r>
          </w:p>
          <w:p w:rsidR="00FF4817" w:rsidRPr="00985A7B" w:rsidRDefault="00FF4817" w:rsidP="00985A7B">
            <w:pPr>
              <w:spacing w:after="60" w:line="360" w:lineRule="auto"/>
              <w:ind w:left="128"/>
            </w:pPr>
            <w:r w:rsidRPr="00985A7B">
              <w:t>elektronarzędzia</w:t>
            </w:r>
          </w:p>
          <w:p w:rsidR="00FF4817" w:rsidRPr="00985A7B" w:rsidRDefault="00FF4817" w:rsidP="00985A7B">
            <w:pPr>
              <w:spacing w:after="60" w:line="360" w:lineRule="auto"/>
              <w:ind w:left="128"/>
            </w:pPr>
            <w:r w:rsidRPr="00985A7B">
              <w:t>zabawki elektryczne i elektroniczne</w:t>
            </w:r>
          </w:p>
        </w:tc>
        <w:tc>
          <w:tcPr>
            <w:tcW w:w="4932" w:type="dxa"/>
            <w:vAlign w:val="center"/>
          </w:tcPr>
          <w:p w:rsidR="00FF4817" w:rsidRPr="00985A7B" w:rsidRDefault="00FF4817" w:rsidP="00985A7B">
            <w:pPr>
              <w:spacing w:after="60" w:line="360" w:lineRule="auto"/>
            </w:pPr>
            <w:r w:rsidRPr="00985A7B">
              <w:t>lampy fluoroscencyjne i inne odpady zawierające rtęć</w:t>
            </w:r>
          </w:p>
        </w:tc>
        <w:tc>
          <w:tcPr>
            <w:tcW w:w="1317" w:type="dxa"/>
            <w:vAlign w:val="center"/>
          </w:tcPr>
          <w:p w:rsidR="00FF4817" w:rsidRPr="00985A7B" w:rsidRDefault="00FF4817" w:rsidP="00985A7B">
            <w:pPr>
              <w:spacing w:after="60" w:line="360" w:lineRule="auto"/>
            </w:pPr>
            <w:r w:rsidRPr="00985A7B">
              <w:t>20 01 21*</w:t>
            </w:r>
          </w:p>
        </w:tc>
      </w:tr>
      <w:tr w:rsidR="00FF4817" w:rsidRPr="000E5663" w:rsidTr="00985A7B">
        <w:trPr>
          <w:cantSplit/>
          <w:trHeight w:val="185"/>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urządzenia zawierające freony</w:t>
            </w:r>
          </w:p>
        </w:tc>
        <w:tc>
          <w:tcPr>
            <w:tcW w:w="1317" w:type="dxa"/>
            <w:vAlign w:val="center"/>
          </w:tcPr>
          <w:p w:rsidR="00FF4817" w:rsidRPr="00985A7B" w:rsidRDefault="00FF4817" w:rsidP="00985A7B">
            <w:pPr>
              <w:spacing w:after="60" w:line="360" w:lineRule="auto"/>
            </w:pPr>
            <w:r w:rsidRPr="00985A7B">
              <w:t>20 01 23*</w:t>
            </w:r>
          </w:p>
        </w:tc>
      </w:tr>
      <w:tr w:rsidR="00FF4817" w:rsidRPr="000E5663" w:rsidTr="00985A7B">
        <w:trPr>
          <w:cantSplit/>
          <w:trHeight w:val="576"/>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zużyte urządzenia elektryczne i elektroniczne inne niż wymienione w 20 01 21 i 20 01 23 zawierające niebezpieczne składniki</w:t>
            </w:r>
          </w:p>
        </w:tc>
        <w:tc>
          <w:tcPr>
            <w:tcW w:w="1317" w:type="dxa"/>
            <w:vAlign w:val="center"/>
          </w:tcPr>
          <w:p w:rsidR="00FF4817" w:rsidRPr="00985A7B" w:rsidRDefault="00FF4817" w:rsidP="00985A7B">
            <w:pPr>
              <w:spacing w:after="60" w:line="360" w:lineRule="auto"/>
            </w:pPr>
            <w:r w:rsidRPr="00985A7B">
              <w:t>20 01 35*</w:t>
            </w:r>
          </w:p>
        </w:tc>
      </w:tr>
      <w:tr w:rsidR="00FF4817" w:rsidRPr="000E5663" w:rsidTr="00985A7B">
        <w:trPr>
          <w:cantSplit/>
          <w:trHeight w:val="99"/>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zużyte urządzenia elektryczne i elektroniczne inne niż wymienione w 20 01 21, 20 01 23 i 20 01 35</w:t>
            </w:r>
          </w:p>
        </w:tc>
        <w:tc>
          <w:tcPr>
            <w:tcW w:w="1317" w:type="dxa"/>
            <w:vAlign w:val="center"/>
          </w:tcPr>
          <w:p w:rsidR="00FF4817" w:rsidRPr="00985A7B" w:rsidRDefault="00FF4817" w:rsidP="00985A7B">
            <w:pPr>
              <w:spacing w:after="60" w:line="360" w:lineRule="auto"/>
            </w:pPr>
            <w:r w:rsidRPr="00985A7B">
              <w:t>20 01 36</w:t>
            </w:r>
          </w:p>
        </w:tc>
      </w:tr>
      <w:tr w:rsidR="00FF4817" w:rsidRPr="000E5663" w:rsidTr="00985A7B">
        <w:trPr>
          <w:cantSplit/>
          <w:jc w:val="center"/>
        </w:trPr>
        <w:tc>
          <w:tcPr>
            <w:tcW w:w="2623" w:type="dxa"/>
            <w:vMerge w:val="restart"/>
            <w:vAlign w:val="center"/>
          </w:tcPr>
          <w:p w:rsidR="00FF4817" w:rsidRPr="00985A7B" w:rsidRDefault="00FF4817" w:rsidP="00985A7B">
            <w:pPr>
              <w:spacing w:after="60" w:line="360" w:lineRule="auto"/>
            </w:pPr>
            <w:r w:rsidRPr="00985A7B">
              <w:t>zużyte baterie i akumulatory</w:t>
            </w:r>
          </w:p>
        </w:tc>
        <w:tc>
          <w:tcPr>
            <w:tcW w:w="4932" w:type="dxa"/>
            <w:vAlign w:val="center"/>
          </w:tcPr>
          <w:p w:rsidR="00FF4817" w:rsidRPr="00985A7B" w:rsidRDefault="00FF4817" w:rsidP="00985A7B">
            <w:pPr>
              <w:spacing w:after="60" w:line="360" w:lineRule="auto"/>
            </w:pPr>
            <w:r w:rsidRPr="00985A7B">
              <w:t>baterie i akumulatory łącznie z bateriami i akumulatorami wymienionymi w 16 06 01, 16 06 02 lub 16 06 03 oraz niesortowane baterie i akumulatory zawierające te baterie</w:t>
            </w:r>
          </w:p>
        </w:tc>
        <w:tc>
          <w:tcPr>
            <w:tcW w:w="1317" w:type="dxa"/>
            <w:vAlign w:val="center"/>
          </w:tcPr>
          <w:p w:rsidR="00FF4817" w:rsidRPr="00985A7B" w:rsidRDefault="00FF4817" w:rsidP="00985A7B">
            <w:pPr>
              <w:spacing w:after="60" w:line="360" w:lineRule="auto"/>
            </w:pPr>
            <w:r w:rsidRPr="00985A7B">
              <w:t>20 01 33*</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baterie i akumulatory inne niż wymienione w 20 01 33</w:t>
            </w:r>
          </w:p>
        </w:tc>
        <w:tc>
          <w:tcPr>
            <w:tcW w:w="1317" w:type="dxa"/>
            <w:vAlign w:val="center"/>
          </w:tcPr>
          <w:p w:rsidR="00FF4817" w:rsidRPr="00985A7B" w:rsidRDefault="00FF4817" w:rsidP="00985A7B">
            <w:pPr>
              <w:spacing w:after="60" w:line="360" w:lineRule="auto"/>
            </w:pPr>
            <w:r w:rsidRPr="00985A7B">
              <w:t>20 01 34</w:t>
            </w:r>
          </w:p>
        </w:tc>
      </w:tr>
      <w:tr w:rsidR="00FF4817" w:rsidRPr="000E5663" w:rsidTr="00985A7B">
        <w:trPr>
          <w:cantSplit/>
          <w:jc w:val="center"/>
        </w:trPr>
        <w:tc>
          <w:tcPr>
            <w:tcW w:w="2623" w:type="dxa"/>
            <w:vMerge w:val="restart"/>
            <w:vAlign w:val="center"/>
          </w:tcPr>
          <w:p w:rsidR="00FF4817" w:rsidRPr="00985A7B" w:rsidRDefault="00FF4817" w:rsidP="00985A7B">
            <w:pPr>
              <w:spacing w:after="60" w:line="360" w:lineRule="auto"/>
            </w:pPr>
            <w:r w:rsidRPr="00985A7B">
              <w:t>przeterminowane leki</w:t>
            </w:r>
          </w:p>
        </w:tc>
        <w:tc>
          <w:tcPr>
            <w:tcW w:w="4932" w:type="dxa"/>
            <w:vAlign w:val="center"/>
          </w:tcPr>
          <w:p w:rsidR="00FF4817" w:rsidRPr="00985A7B" w:rsidRDefault="00FF4817" w:rsidP="00985A7B">
            <w:pPr>
              <w:spacing w:after="60" w:line="360" w:lineRule="auto"/>
            </w:pPr>
            <w:r w:rsidRPr="00985A7B">
              <w:t xml:space="preserve">leki cytotoksyczne i cytostatyczne </w:t>
            </w:r>
          </w:p>
        </w:tc>
        <w:tc>
          <w:tcPr>
            <w:tcW w:w="1317" w:type="dxa"/>
            <w:vAlign w:val="center"/>
          </w:tcPr>
          <w:p w:rsidR="00FF4817" w:rsidRPr="00985A7B" w:rsidRDefault="00FF4817" w:rsidP="00985A7B">
            <w:pPr>
              <w:spacing w:after="60" w:line="360" w:lineRule="auto"/>
            </w:pPr>
            <w:r w:rsidRPr="00985A7B">
              <w:t>20 01 31*</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leki inne niż wymienione w 20 01 31</w:t>
            </w:r>
          </w:p>
        </w:tc>
        <w:tc>
          <w:tcPr>
            <w:tcW w:w="1317" w:type="dxa"/>
            <w:vAlign w:val="center"/>
          </w:tcPr>
          <w:p w:rsidR="00FF4817" w:rsidRPr="00985A7B" w:rsidRDefault="00FF4817" w:rsidP="00985A7B">
            <w:pPr>
              <w:spacing w:after="60" w:line="360" w:lineRule="auto"/>
            </w:pPr>
            <w:r w:rsidRPr="00985A7B">
              <w:t>20 01 32</w:t>
            </w:r>
          </w:p>
        </w:tc>
      </w:tr>
      <w:tr w:rsidR="00FF4817" w:rsidRPr="000E5663" w:rsidTr="00985A7B">
        <w:trPr>
          <w:cantSplit/>
          <w:jc w:val="center"/>
        </w:trPr>
        <w:tc>
          <w:tcPr>
            <w:tcW w:w="2623" w:type="dxa"/>
            <w:vAlign w:val="center"/>
          </w:tcPr>
          <w:p w:rsidR="00FF4817" w:rsidRPr="00985A7B" w:rsidRDefault="00FF4817" w:rsidP="00985A7B">
            <w:pPr>
              <w:spacing w:after="60" w:line="360" w:lineRule="auto"/>
            </w:pPr>
            <w:r w:rsidRPr="00985A7B">
              <w:t>termometry i inne odpady zawierające rtęć</w:t>
            </w:r>
          </w:p>
        </w:tc>
        <w:tc>
          <w:tcPr>
            <w:tcW w:w="4932" w:type="dxa"/>
            <w:vAlign w:val="center"/>
          </w:tcPr>
          <w:p w:rsidR="00FF4817" w:rsidRPr="00985A7B" w:rsidRDefault="00FF4817" w:rsidP="00985A7B">
            <w:pPr>
              <w:spacing w:after="60" w:line="360" w:lineRule="auto"/>
            </w:pPr>
            <w:r w:rsidRPr="00985A7B">
              <w:t>lampy fluoroscencyjne i inne odpady zawierające rtęć</w:t>
            </w:r>
          </w:p>
        </w:tc>
        <w:tc>
          <w:tcPr>
            <w:tcW w:w="1317" w:type="dxa"/>
            <w:vAlign w:val="center"/>
          </w:tcPr>
          <w:p w:rsidR="00FF4817" w:rsidRPr="00985A7B" w:rsidRDefault="00FF4817" w:rsidP="00985A7B">
            <w:pPr>
              <w:spacing w:after="60" w:line="360" w:lineRule="auto"/>
            </w:pPr>
            <w:r w:rsidRPr="00985A7B">
              <w:t>20 01 21*</w:t>
            </w:r>
          </w:p>
        </w:tc>
      </w:tr>
      <w:tr w:rsidR="00FF4817" w:rsidRPr="000E5663" w:rsidTr="00985A7B">
        <w:trPr>
          <w:cantSplit/>
          <w:jc w:val="center"/>
        </w:trPr>
        <w:tc>
          <w:tcPr>
            <w:tcW w:w="2623" w:type="dxa"/>
            <w:vMerge w:val="restart"/>
            <w:vAlign w:val="center"/>
          </w:tcPr>
          <w:p w:rsidR="00FF4817" w:rsidRPr="00985A7B" w:rsidRDefault="00FF4817" w:rsidP="00985A7B">
            <w:pPr>
              <w:spacing w:after="60" w:line="360" w:lineRule="auto"/>
            </w:pPr>
            <w:r w:rsidRPr="00985A7B">
              <w:t>zużyte oleje w opakowaniach</w:t>
            </w:r>
          </w:p>
        </w:tc>
        <w:tc>
          <w:tcPr>
            <w:tcW w:w="4932" w:type="dxa"/>
            <w:vAlign w:val="center"/>
          </w:tcPr>
          <w:p w:rsidR="00FF4817" w:rsidRPr="00985A7B" w:rsidRDefault="00FF4817" w:rsidP="00985A7B">
            <w:pPr>
              <w:spacing w:after="60" w:line="360" w:lineRule="auto"/>
            </w:pPr>
            <w:r w:rsidRPr="00985A7B">
              <w:t>oleje i tłuszcze jadalne</w:t>
            </w:r>
          </w:p>
        </w:tc>
        <w:tc>
          <w:tcPr>
            <w:tcW w:w="1317" w:type="dxa"/>
            <w:vAlign w:val="center"/>
          </w:tcPr>
          <w:p w:rsidR="00FF4817" w:rsidRPr="00985A7B" w:rsidRDefault="00FF4817" w:rsidP="00985A7B">
            <w:pPr>
              <w:spacing w:after="60" w:line="360" w:lineRule="auto"/>
            </w:pPr>
            <w:r w:rsidRPr="00985A7B">
              <w:t>20 01 25</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oleje i tłuszcze inne niż wymienione w 20 01 25</w:t>
            </w:r>
          </w:p>
        </w:tc>
        <w:tc>
          <w:tcPr>
            <w:tcW w:w="1317" w:type="dxa"/>
            <w:vAlign w:val="center"/>
          </w:tcPr>
          <w:p w:rsidR="00FF4817" w:rsidRPr="00985A7B" w:rsidRDefault="00FF4817" w:rsidP="00985A7B">
            <w:pPr>
              <w:spacing w:after="60" w:line="360" w:lineRule="auto"/>
            </w:pPr>
            <w:r w:rsidRPr="00985A7B">
              <w:t>20 01 26*</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odpadowe oleje hydrauliczne</w:t>
            </w:r>
          </w:p>
        </w:tc>
        <w:tc>
          <w:tcPr>
            <w:tcW w:w="1317" w:type="dxa"/>
            <w:vAlign w:val="center"/>
          </w:tcPr>
          <w:p w:rsidR="00FF4817" w:rsidRPr="00985A7B" w:rsidRDefault="00FF4817" w:rsidP="00985A7B">
            <w:pPr>
              <w:spacing w:after="60" w:line="360" w:lineRule="auto"/>
            </w:pPr>
            <w:r w:rsidRPr="00985A7B">
              <w:t>13 01 …*</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odpadowe oleje silnikowe, przekładniowe i smarowe</w:t>
            </w:r>
          </w:p>
        </w:tc>
        <w:tc>
          <w:tcPr>
            <w:tcW w:w="1317" w:type="dxa"/>
            <w:vAlign w:val="center"/>
          </w:tcPr>
          <w:p w:rsidR="00FF4817" w:rsidRPr="00985A7B" w:rsidRDefault="00FF4817" w:rsidP="00985A7B">
            <w:pPr>
              <w:spacing w:after="60" w:line="360" w:lineRule="auto"/>
            </w:pPr>
            <w:r w:rsidRPr="00985A7B">
              <w:t>13 02 …*</w:t>
            </w:r>
          </w:p>
        </w:tc>
      </w:tr>
      <w:tr w:rsidR="00FF4817" w:rsidRPr="000E5663" w:rsidTr="00985A7B">
        <w:trPr>
          <w:cantSplit/>
          <w:trHeight w:val="118"/>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płyny hamulcowe</w:t>
            </w:r>
          </w:p>
        </w:tc>
        <w:tc>
          <w:tcPr>
            <w:tcW w:w="1317" w:type="dxa"/>
            <w:vAlign w:val="center"/>
          </w:tcPr>
          <w:p w:rsidR="00FF4817" w:rsidRPr="00985A7B" w:rsidRDefault="00FF4817" w:rsidP="00985A7B">
            <w:pPr>
              <w:spacing w:after="60" w:line="360" w:lineRule="auto"/>
            </w:pPr>
            <w:r w:rsidRPr="00985A7B">
              <w:t>16 01 13*</w:t>
            </w:r>
          </w:p>
        </w:tc>
      </w:tr>
      <w:tr w:rsidR="00FF4817" w:rsidRPr="000E5663" w:rsidTr="00985A7B">
        <w:trPr>
          <w:cantSplit/>
          <w:jc w:val="center"/>
        </w:trPr>
        <w:tc>
          <w:tcPr>
            <w:tcW w:w="2623" w:type="dxa"/>
            <w:vMerge w:val="restart"/>
            <w:vAlign w:val="center"/>
          </w:tcPr>
          <w:p w:rsidR="00FF4817" w:rsidRPr="00985A7B" w:rsidRDefault="00FF4817" w:rsidP="00985A7B">
            <w:pPr>
              <w:spacing w:after="60" w:line="360" w:lineRule="auto"/>
            </w:pPr>
            <w:r w:rsidRPr="00985A7B">
              <w:t>płyny hamulcowe, chłodnicze i inne</w:t>
            </w:r>
          </w:p>
        </w:tc>
        <w:tc>
          <w:tcPr>
            <w:tcW w:w="4932" w:type="dxa"/>
            <w:vAlign w:val="center"/>
          </w:tcPr>
          <w:p w:rsidR="00FF4817" w:rsidRPr="00985A7B" w:rsidRDefault="00FF4817" w:rsidP="00985A7B">
            <w:pPr>
              <w:spacing w:after="60" w:line="360" w:lineRule="auto"/>
            </w:pPr>
            <w:r w:rsidRPr="00985A7B">
              <w:t xml:space="preserve">płyny zapobiegające zamarzaniu zawierające substancje niebezpieczne </w:t>
            </w:r>
          </w:p>
        </w:tc>
        <w:tc>
          <w:tcPr>
            <w:tcW w:w="1317" w:type="dxa"/>
            <w:vAlign w:val="center"/>
          </w:tcPr>
          <w:p w:rsidR="00FF4817" w:rsidRPr="00985A7B" w:rsidRDefault="00FF4817" w:rsidP="00985A7B">
            <w:pPr>
              <w:spacing w:after="60" w:line="360" w:lineRule="auto"/>
            </w:pPr>
            <w:r w:rsidRPr="00985A7B">
              <w:t>16 01 14*</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płyny zapobiegające zamarzaniu zawierające inne niż wymienione w 16 01 14</w:t>
            </w:r>
          </w:p>
        </w:tc>
        <w:tc>
          <w:tcPr>
            <w:tcW w:w="1317" w:type="dxa"/>
            <w:vAlign w:val="center"/>
          </w:tcPr>
          <w:p w:rsidR="00FF4817" w:rsidRPr="00985A7B" w:rsidRDefault="00FF4817" w:rsidP="00985A7B">
            <w:pPr>
              <w:spacing w:after="60" w:line="360" w:lineRule="auto"/>
            </w:pPr>
            <w:r w:rsidRPr="00985A7B">
              <w:t>16 01 15</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niebezpieczne elementy inne niż wymienione w 16 01 07 do 16 01 11, 16 01 13, 16 01 14</w:t>
            </w:r>
          </w:p>
        </w:tc>
        <w:tc>
          <w:tcPr>
            <w:tcW w:w="1317" w:type="dxa"/>
            <w:vAlign w:val="center"/>
          </w:tcPr>
          <w:p w:rsidR="00FF4817" w:rsidRPr="00985A7B" w:rsidRDefault="00FF4817" w:rsidP="00985A7B">
            <w:pPr>
              <w:spacing w:after="60" w:line="360" w:lineRule="auto"/>
            </w:pPr>
            <w:r w:rsidRPr="00985A7B">
              <w:t>16 01 21*</w:t>
            </w:r>
          </w:p>
        </w:tc>
      </w:tr>
      <w:tr w:rsidR="00FF4817" w:rsidRPr="000E5663" w:rsidTr="00985A7B">
        <w:trPr>
          <w:cantSplit/>
          <w:jc w:val="center"/>
        </w:trPr>
        <w:tc>
          <w:tcPr>
            <w:tcW w:w="2623" w:type="dxa"/>
            <w:vMerge w:val="restart"/>
            <w:vAlign w:val="center"/>
          </w:tcPr>
          <w:p w:rsidR="00FF4817" w:rsidRPr="00985A7B" w:rsidRDefault="00FF4817" w:rsidP="00985A7B">
            <w:pPr>
              <w:spacing w:after="60" w:line="360" w:lineRule="auto"/>
            </w:pPr>
            <w:r w:rsidRPr="00985A7B">
              <w:t>filtry olejowe, zaolejone szmaty i ścierki, opakowania po produktach ropopochodnych</w:t>
            </w:r>
          </w:p>
        </w:tc>
        <w:tc>
          <w:tcPr>
            <w:tcW w:w="4932" w:type="dxa"/>
            <w:vAlign w:val="center"/>
          </w:tcPr>
          <w:p w:rsidR="00FF4817" w:rsidRPr="00985A7B" w:rsidRDefault="00FF4817" w:rsidP="00985A7B">
            <w:pPr>
              <w:spacing w:after="60" w:line="360" w:lineRule="auto"/>
            </w:pPr>
            <w:r w:rsidRPr="00985A7B">
              <w:t xml:space="preserve">sorbenty, materiały filtracyjne (w tym filtry olejowe nieujęte w innych grupach), tkaniny do wycierania (np. szmaty, ścierki) i ubrania ochronne zanieczyszczone substancjami niebezpiecznymi (np. PCB) </w:t>
            </w:r>
          </w:p>
        </w:tc>
        <w:tc>
          <w:tcPr>
            <w:tcW w:w="1317" w:type="dxa"/>
            <w:vAlign w:val="center"/>
          </w:tcPr>
          <w:p w:rsidR="00FF4817" w:rsidRPr="00985A7B" w:rsidRDefault="00FF4817" w:rsidP="00985A7B">
            <w:pPr>
              <w:spacing w:after="60" w:line="360" w:lineRule="auto"/>
            </w:pPr>
            <w:r w:rsidRPr="00985A7B">
              <w:t>15 02 02*</w:t>
            </w:r>
          </w:p>
        </w:tc>
      </w:tr>
      <w:tr w:rsidR="00FF4817" w:rsidRPr="000E5663" w:rsidTr="00985A7B">
        <w:trPr>
          <w:cantSplit/>
          <w:trHeight w:val="160"/>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filtry olejowe</w:t>
            </w:r>
          </w:p>
        </w:tc>
        <w:tc>
          <w:tcPr>
            <w:tcW w:w="1317" w:type="dxa"/>
            <w:vAlign w:val="center"/>
          </w:tcPr>
          <w:p w:rsidR="00FF4817" w:rsidRPr="00985A7B" w:rsidRDefault="00FF4817" w:rsidP="00985A7B">
            <w:pPr>
              <w:spacing w:after="60" w:line="360" w:lineRule="auto"/>
            </w:pPr>
            <w:r w:rsidRPr="00985A7B">
              <w:t>16 01 07*</w:t>
            </w:r>
          </w:p>
        </w:tc>
      </w:tr>
      <w:tr w:rsidR="00FF4817" w:rsidRPr="000E5663" w:rsidTr="00985A7B">
        <w:trPr>
          <w:cantSplit/>
          <w:trHeight w:val="160"/>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opakowania zawierające pozostałości substancji niebezpiecznych lub nimi zanieczyszczone</w:t>
            </w:r>
          </w:p>
        </w:tc>
        <w:tc>
          <w:tcPr>
            <w:tcW w:w="1317" w:type="dxa"/>
            <w:vAlign w:val="center"/>
          </w:tcPr>
          <w:p w:rsidR="00FF4817" w:rsidRPr="00985A7B" w:rsidRDefault="00FF4817" w:rsidP="00985A7B">
            <w:pPr>
              <w:spacing w:after="60" w:line="360" w:lineRule="auto"/>
            </w:pPr>
            <w:r w:rsidRPr="00985A7B">
              <w:t>15 01 10*</w:t>
            </w:r>
          </w:p>
        </w:tc>
      </w:tr>
      <w:tr w:rsidR="00FF4817" w:rsidRPr="000E5663" w:rsidTr="00985A7B">
        <w:trPr>
          <w:cantSplit/>
          <w:jc w:val="center"/>
        </w:trPr>
        <w:tc>
          <w:tcPr>
            <w:tcW w:w="2623" w:type="dxa"/>
            <w:vMerge w:val="restart"/>
            <w:vAlign w:val="center"/>
          </w:tcPr>
          <w:p w:rsidR="00FF4817" w:rsidRPr="00985A7B" w:rsidRDefault="00FF4817" w:rsidP="00985A7B">
            <w:pPr>
              <w:spacing w:after="60" w:line="360" w:lineRule="auto"/>
            </w:pPr>
            <w:r w:rsidRPr="00985A7B">
              <w:t>środki ochrony roślin i opakowania po tych substancjach</w:t>
            </w:r>
          </w:p>
        </w:tc>
        <w:tc>
          <w:tcPr>
            <w:tcW w:w="4932" w:type="dxa"/>
            <w:vAlign w:val="center"/>
          </w:tcPr>
          <w:p w:rsidR="00FF4817" w:rsidRPr="00985A7B" w:rsidRDefault="00FF4817" w:rsidP="00985A7B">
            <w:pPr>
              <w:spacing w:after="60" w:line="360" w:lineRule="auto"/>
            </w:pPr>
            <w:r w:rsidRPr="00985A7B">
              <w:t>środki ochrony roślin I i II klasy toksyczności - bardzo toksyczne i toksyczne np. herbicydy, insektycydy</w:t>
            </w:r>
          </w:p>
        </w:tc>
        <w:tc>
          <w:tcPr>
            <w:tcW w:w="1317" w:type="dxa"/>
            <w:vAlign w:val="center"/>
          </w:tcPr>
          <w:p w:rsidR="00FF4817" w:rsidRPr="00985A7B" w:rsidRDefault="00FF4817" w:rsidP="00985A7B">
            <w:pPr>
              <w:spacing w:after="60" w:line="360" w:lineRule="auto"/>
            </w:pPr>
            <w:r w:rsidRPr="00985A7B">
              <w:t>20 01 19*</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środki ochrony roślin inne niż wymienione w 20 01 19</w:t>
            </w:r>
          </w:p>
        </w:tc>
        <w:tc>
          <w:tcPr>
            <w:tcW w:w="1317" w:type="dxa"/>
            <w:vAlign w:val="center"/>
          </w:tcPr>
          <w:p w:rsidR="00FF4817" w:rsidRPr="00985A7B" w:rsidRDefault="00FF4817" w:rsidP="00985A7B">
            <w:pPr>
              <w:spacing w:after="60" w:line="360" w:lineRule="auto"/>
            </w:pPr>
            <w:r w:rsidRPr="00985A7B">
              <w:t>20 01 80</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opakowania zawierające pozostałości substancji niebezpiecznych lub nimi zanieczyszczone (np. środkami ochrony roślin I i II klasy toksyczności - bardzo toksyczne i toksyczne)</w:t>
            </w:r>
          </w:p>
        </w:tc>
        <w:tc>
          <w:tcPr>
            <w:tcW w:w="1317" w:type="dxa"/>
            <w:vAlign w:val="center"/>
          </w:tcPr>
          <w:p w:rsidR="00FF4817" w:rsidRPr="00985A7B" w:rsidRDefault="00FF4817" w:rsidP="00985A7B">
            <w:pPr>
              <w:spacing w:after="60" w:line="360" w:lineRule="auto"/>
            </w:pPr>
            <w:r w:rsidRPr="00985A7B">
              <w:t>15 01 10*</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opakowania z metali zawierające niebezpieczne porowate elementy wzmocnienia konstrukcyjnego (np. azbest), włącznie z pustymi pojemnikami ciśnieniowymi</w:t>
            </w:r>
          </w:p>
        </w:tc>
        <w:tc>
          <w:tcPr>
            <w:tcW w:w="1317" w:type="dxa"/>
            <w:vAlign w:val="center"/>
          </w:tcPr>
          <w:p w:rsidR="00FF4817" w:rsidRPr="00985A7B" w:rsidRDefault="00FF4817" w:rsidP="00985A7B">
            <w:pPr>
              <w:spacing w:after="60" w:line="360" w:lineRule="auto"/>
            </w:pPr>
            <w:r w:rsidRPr="00985A7B">
              <w:t>15 01 11*</w:t>
            </w:r>
          </w:p>
        </w:tc>
      </w:tr>
      <w:tr w:rsidR="00FF4817" w:rsidRPr="000E5663" w:rsidTr="00985A7B">
        <w:trPr>
          <w:cantSplit/>
          <w:jc w:val="center"/>
        </w:trPr>
        <w:tc>
          <w:tcPr>
            <w:tcW w:w="2623" w:type="dxa"/>
            <w:vMerge w:val="restart"/>
            <w:vAlign w:val="center"/>
          </w:tcPr>
          <w:p w:rsidR="00FF4817" w:rsidRPr="00985A7B" w:rsidRDefault="00FF4817" w:rsidP="00985A7B">
            <w:pPr>
              <w:spacing w:after="60" w:line="360" w:lineRule="auto"/>
            </w:pPr>
            <w:r w:rsidRPr="00985A7B">
              <w:t>resztki farb i rozpuszczalników w opakowaniach</w:t>
            </w:r>
          </w:p>
        </w:tc>
        <w:tc>
          <w:tcPr>
            <w:tcW w:w="4932" w:type="dxa"/>
            <w:vAlign w:val="center"/>
          </w:tcPr>
          <w:p w:rsidR="00FF4817" w:rsidRPr="00985A7B" w:rsidRDefault="00FF4817" w:rsidP="00985A7B">
            <w:pPr>
              <w:spacing w:after="60" w:line="360" w:lineRule="auto"/>
            </w:pPr>
            <w:r w:rsidRPr="00985A7B">
              <w:t>rozpuszczalniki</w:t>
            </w:r>
          </w:p>
        </w:tc>
        <w:tc>
          <w:tcPr>
            <w:tcW w:w="1317" w:type="dxa"/>
            <w:vAlign w:val="center"/>
          </w:tcPr>
          <w:p w:rsidR="00FF4817" w:rsidRPr="00985A7B" w:rsidRDefault="00FF4817" w:rsidP="00985A7B">
            <w:pPr>
              <w:spacing w:after="60" w:line="360" w:lineRule="auto"/>
            </w:pPr>
            <w:r w:rsidRPr="00985A7B">
              <w:t>20 01 13*</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 xml:space="preserve">farby, tusze, farby drukarskie, kleje, lepiszcze i żywice zawierające substancje niebezpieczne </w:t>
            </w:r>
          </w:p>
        </w:tc>
        <w:tc>
          <w:tcPr>
            <w:tcW w:w="1317" w:type="dxa"/>
            <w:vAlign w:val="center"/>
          </w:tcPr>
          <w:p w:rsidR="00FF4817" w:rsidRPr="00985A7B" w:rsidRDefault="00FF4817" w:rsidP="00985A7B">
            <w:pPr>
              <w:spacing w:after="60" w:line="360" w:lineRule="auto"/>
            </w:pPr>
            <w:r w:rsidRPr="00985A7B">
              <w:t>20 01 27*</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farby, tusze, farby drukarskie, kleje, lepiszcze i żywice inne niż wymienione w 20 01 27</w:t>
            </w:r>
          </w:p>
        </w:tc>
        <w:tc>
          <w:tcPr>
            <w:tcW w:w="1317" w:type="dxa"/>
            <w:vAlign w:val="center"/>
          </w:tcPr>
          <w:p w:rsidR="00FF4817" w:rsidRPr="00985A7B" w:rsidRDefault="00FF4817" w:rsidP="00985A7B">
            <w:pPr>
              <w:spacing w:after="60" w:line="360" w:lineRule="auto"/>
            </w:pPr>
            <w:r w:rsidRPr="00985A7B">
              <w:t>20 01 28</w:t>
            </w:r>
          </w:p>
        </w:tc>
      </w:tr>
      <w:tr w:rsidR="00FF4817" w:rsidRPr="000E5663" w:rsidTr="00985A7B">
        <w:trPr>
          <w:cantSplit/>
          <w:jc w:val="center"/>
        </w:trPr>
        <w:tc>
          <w:tcPr>
            <w:tcW w:w="2623" w:type="dxa"/>
            <w:vAlign w:val="center"/>
          </w:tcPr>
          <w:p w:rsidR="00FF4817" w:rsidRPr="00985A7B" w:rsidRDefault="00FF4817" w:rsidP="00985A7B">
            <w:pPr>
              <w:spacing w:after="60" w:line="360" w:lineRule="auto"/>
            </w:pPr>
            <w:r w:rsidRPr="00985A7B">
              <w:t xml:space="preserve">opony </w:t>
            </w:r>
          </w:p>
        </w:tc>
        <w:tc>
          <w:tcPr>
            <w:tcW w:w="4932" w:type="dxa"/>
            <w:vAlign w:val="center"/>
          </w:tcPr>
          <w:p w:rsidR="00FF4817" w:rsidRPr="00985A7B" w:rsidRDefault="00FF4817" w:rsidP="00985A7B">
            <w:pPr>
              <w:spacing w:after="60" w:line="360" w:lineRule="auto"/>
            </w:pPr>
            <w:r w:rsidRPr="00985A7B">
              <w:t>zużyte opony</w:t>
            </w:r>
          </w:p>
        </w:tc>
        <w:tc>
          <w:tcPr>
            <w:tcW w:w="1317" w:type="dxa"/>
            <w:vAlign w:val="center"/>
          </w:tcPr>
          <w:p w:rsidR="00FF4817" w:rsidRPr="00985A7B" w:rsidRDefault="00FF4817" w:rsidP="00985A7B">
            <w:pPr>
              <w:spacing w:after="60" w:line="360" w:lineRule="auto"/>
            </w:pPr>
            <w:r w:rsidRPr="00985A7B">
              <w:t>16 01 03</w:t>
            </w:r>
          </w:p>
        </w:tc>
      </w:tr>
      <w:tr w:rsidR="00FF4817" w:rsidRPr="000E5663" w:rsidTr="00985A7B">
        <w:trPr>
          <w:cantSplit/>
          <w:jc w:val="center"/>
        </w:trPr>
        <w:tc>
          <w:tcPr>
            <w:tcW w:w="2623" w:type="dxa"/>
            <w:vMerge w:val="restart"/>
            <w:vAlign w:val="center"/>
          </w:tcPr>
          <w:p w:rsidR="00FF4817" w:rsidRPr="00985A7B" w:rsidRDefault="00FF4817" w:rsidP="00985A7B">
            <w:pPr>
              <w:spacing w:after="60" w:line="360" w:lineRule="auto"/>
            </w:pPr>
            <w:r w:rsidRPr="00985A7B">
              <w:t>frakcje surowcowe opakowaniowe</w:t>
            </w:r>
          </w:p>
        </w:tc>
        <w:tc>
          <w:tcPr>
            <w:tcW w:w="4932" w:type="dxa"/>
            <w:vAlign w:val="center"/>
          </w:tcPr>
          <w:p w:rsidR="00FF4817" w:rsidRPr="00985A7B" w:rsidRDefault="00FF4817" w:rsidP="00985A7B">
            <w:pPr>
              <w:spacing w:after="60" w:line="360" w:lineRule="auto"/>
            </w:pPr>
            <w:r w:rsidRPr="00985A7B">
              <w:t>opakowania z papieru i tektury</w:t>
            </w:r>
          </w:p>
        </w:tc>
        <w:tc>
          <w:tcPr>
            <w:tcW w:w="1317" w:type="dxa"/>
            <w:vAlign w:val="center"/>
          </w:tcPr>
          <w:p w:rsidR="00FF4817" w:rsidRPr="00985A7B" w:rsidRDefault="00FF4817" w:rsidP="00985A7B">
            <w:pPr>
              <w:spacing w:after="60" w:line="360" w:lineRule="auto"/>
            </w:pPr>
            <w:r w:rsidRPr="00985A7B">
              <w:t>15 01 01</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opakowania z tworzyw sztucznych</w:t>
            </w:r>
          </w:p>
        </w:tc>
        <w:tc>
          <w:tcPr>
            <w:tcW w:w="1317" w:type="dxa"/>
            <w:vAlign w:val="center"/>
          </w:tcPr>
          <w:p w:rsidR="00FF4817" w:rsidRPr="00985A7B" w:rsidRDefault="00FF4817" w:rsidP="00985A7B">
            <w:pPr>
              <w:spacing w:after="60" w:line="360" w:lineRule="auto"/>
            </w:pPr>
            <w:r w:rsidRPr="00985A7B">
              <w:t>15 01 02</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opakowania z drewna</w:t>
            </w:r>
          </w:p>
        </w:tc>
        <w:tc>
          <w:tcPr>
            <w:tcW w:w="1317" w:type="dxa"/>
            <w:vAlign w:val="center"/>
          </w:tcPr>
          <w:p w:rsidR="00FF4817" w:rsidRPr="00985A7B" w:rsidRDefault="00FF4817" w:rsidP="00985A7B">
            <w:pPr>
              <w:spacing w:after="60" w:line="360" w:lineRule="auto"/>
            </w:pPr>
            <w:r w:rsidRPr="00985A7B">
              <w:t>15 01 03</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opakowania z metali</w:t>
            </w:r>
          </w:p>
        </w:tc>
        <w:tc>
          <w:tcPr>
            <w:tcW w:w="1317" w:type="dxa"/>
            <w:vAlign w:val="center"/>
          </w:tcPr>
          <w:p w:rsidR="00FF4817" w:rsidRPr="00985A7B" w:rsidRDefault="00FF4817" w:rsidP="00985A7B">
            <w:pPr>
              <w:spacing w:after="60" w:line="360" w:lineRule="auto"/>
            </w:pPr>
            <w:r w:rsidRPr="00985A7B">
              <w:t>15 01 04</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opakowania wielomateriałowe</w:t>
            </w:r>
          </w:p>
        </w:tc>
        <w:tc>
          <w:tcPr>
            <w:tcW w:w="1317" w:type="dxa"/>
            <w:vAlign w:val="center"/>
          </w:tcPr>
          <w:p w:rsidR="00FF4817" w:rsidRPr="00985A7B" w:rsidRDefault="00FF4817" w:rsidP="00985A7B">
            <w:pPr>
              <w:spacing w:after="60" w:line="360" w:lineRule="auto"/>
            </w:pPr>
            <w:r w:rsidRPr="00985A7B">
              <w:t>15 01 05</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opakowania ze szkła</w:t>
            </w:r>
          </w:p>
        </w:tc>
        <w:tc>
          <w:tcPr>
            <w:tcW w:w="1317" w:type="dxa"/>
            <w:vAlign w:val="center"/>
          </w:tcPr>
          <w:p w:rsidR="00FF4817" w:rsidRPr="00985A7B" w:rsidRDefault="00FF4817" w:rsidP="00985A7B">
            <w:pPr>
              <w:spacing w:after="60" w:line="360" w:lineRule="auto"/>
            </w:pPr>
            <w:r w:rsidRPr="00985A7B">
              <w:t>15 01 07</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opakowania z tekstyliów</w:t>
            </w:r>
          </w:p>
        </w:tc>
        <w:tc>
          <w:tcPr>
            <w:tcW w:w="1317" w:type="dxa"/>
            <w:vAlign w:val="center"/>
          </w:tcPr>
          <w:p w:rsidR="00FF4817" w:rsidRPr="00985A7B" w:rsidRDefault="00FF4817" w:rsidP="00985A7B">
            <w:pPr>
              <w:spacing w:after="60" w:line="360" w:lineRule="auto"/>
            </w:pPr>
            <w:r w:rsidRPr="00985A7B">
              <w:t>15 01 09</w:t>
            </w:r>
          </w:p>
        </w:tc>
      </w:tr>
      <w:tr w:rsidR="00FF4817" w:rsidRPr="000E5663" w:rsidTr="00985A7B">
        <w:trPr>
          <w:cantSplit/>
          <w:jc w:val="center"/>
        </w:trPr>
        <w:tc>
          <w:tcPr>
            <w:tcW w:w="2623" w:type="dxa"/>
            <w:vMerge w:val="restart"/>
            <w:vAlign w:val="center"/>
          </w:tcPr>
          <w:p w:rsidR="00FF4817" w:rsidRPr="00985A7B" w:rsidRDefault="00FF4817" w:rsidP="00985A7B">
            <w:pPr>
              <w:spacing w:after="60" w:line="360" w:lineRule="auto"/>
            </w:pPr>
            <w:r w:rsidRPr="00985A7B">
              <w:t>odpadowe środki chemiczne</w:t>
            </w:r>
          </w:p>
        </w:tc>
        <w:tc>
          <w:tcPr>
            <w:tcW w:w="4932" w:type="dxa"/>
            <w:vAlign w:val="center"/>
          </w:tcPr>
          <w:p w:rsidR="00FF4817" w:rsidRPr="00985A7B" w:rsidRDefault="00FF4817" w:rsidP="00985A7B">
            <w:pPr>
              <w:spacing w:after="60" w:line="360" w:lineRule="auto"/>
            </w:pPr>
            <w:r w:rsidRPr="00985A7B">
              <w:t>kwasy</w:t>
            </w:r>
          </w:p>
        </w:tc>
        <w:tc>
          <w:tcPr>
            <w:tcW w:w="1317" w:type="dxa"/>
            <w:vAlign w:val="center"/>
          </w:tcPr>
          <w:p w:rsidR="00FF4817" w:rsidRPr="00985A7B" w:rsidRDefault="00FF4817" w:rsidP="00985A7B">
            <w:pPr>
              <w:spacing w:after="60" w:line="360" w:lineRule="auto"/>
            </w:pPr>
            <w:r w:rsidRPr="00985A7B">
              <w:t>20 01 14*</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alkalia</w:t>
            </w:r>
          </w:p>
        </w:tc>
        <w:tc>
          <w:tcPr>
            <w:tcW w:w="1317" w:type="dxa"/>
            <w:vAlign w:val="center"/>
          </w:tcPr>
          <w:p w:rsidR="00FF4817" w:rsidRPr="00985A7B" w:rsidRDefault="00FF4817" w:rsidP="00985A7B">
            <w:pPr>
              <w:spacing w:after="60" w:line="360" w:lineRule="auto"/>
            </w:pPr>
            <w:r w:rsidRPr="00985A7B">
              <w:t>20 01 15*</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odczynniki fotograficzne</w:t>
            </w:r>
          </w:p>
        </w:tc>
        <w:tc>
          <w:tcPr>
            <w:tcW w:w="1317" w:type="dxa"/>
            <w:vAlign w:val="center"/>
          </w:tcPr>
          <w:p w:rsidR="00FF4817" w:rsidRPr="00985A7B" w:rsidRDefault="00FF4817" w:rsidP="00985A7B">
            <w:pPr>
              <w:spacing w:after="60" w:line="360" w:lineRule="auto"/>
            </w:pPr>
            <w:r w:rsidRPr="00985A7B">
              <w:t>20 01 17*</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Detergenty zawierające substancje niebezpieczne</w:t>
            </w:r>
          </w:p>
        </w:tc>
        <w:tc>
          <w:tcPr>
            <w:tcW w:w="1317" w:type="dxa"/>
            <w:vAlign w:val="center"/>
          </w:tcPr>
          <w:p w:rsidR="00FF4817" w:rsidRPr="00985A7B" w:rsidRDefault="00FF4817" w:rsidP="00985A7B">
            <w:pPr>
              <w:spacing w:after="60" w:line="360" w:lineRule="auto"/>
            </w:pPr>
            <w:r w:rsidRPr="00985A7B">
              <w:t>20 01 29*</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Detergenty inne niż wymienione w 20 01 29</w:t>
            </w:r>
          </w:p>
        </w:tc>
        <w:tc>
          <w:tcPr>
            <w:tcW w:w="1317" w:type="dxa"/>
            <w:vAlign w:val="center"/>
          </w:tcPr>
          <w:p w:rsidR="00FF4817" w:rsidRPr="00985A7B" w:rsidRDefault="00FF4817" w:rsidP="00985A7B">
            <w:pPr>
              <w:spacing w:after="60" w:line="360" w:lineRule="auto"/>
            </w:pPr>
            <w:r w:rsidRPr="00985A7B">
              <w:t>20 01 30</w:t>
            </w:r>
          </w:p>
        </w:tc>
      </w:tr>
      <w:tr w:rsidR="00FF4817" w:rsidRPr="000E5663" w:rsidTr="00985A7B">
        <w:trPr>
          <w:cantSplit/>
          <w:jc w:val="center"/>
        </w:trPr>
        <w:tc>
          <w:tcPr>
            <w:tcW w:w="2623" w:type="dxa"/>
            <w:vMerge w:val="restart"/>
            <w:vAlign w:val="center"/>
          </w:tcPr>
          <w:p w:rsidR="00FF4817" w:rsidRPr="00985A7B" w:rsidRDefault="00FF4817" w:rsidP="00985A7B">
            <w:pPr>
              <w:spacing w:after="60" w:line="360" w:lineRule="auto"/>
            </w:pPr>
            <w:r w:rsidRPr="00985A7B">
              <w:t>Frakcje surowcowe</w:t>
            </w:r>
          </w:p>
        </w:tc>
        <w:tc>
          <w:tcPr>
            <w:tcW w:w="4932" w:type="dxa"/>
            <w:vAlign w:val="center"/>
          </w:tcPr>
          <w:p w:rsidR="00FF4817" w:rsidRPr="00985A7B" w:rsidRDefault="00FF4817" w:rsidP="00985A7B">
            <w:pPr>
              <w:spacing w:after="60" w:line="360" w:lineRule="auto"/>
            </w:pPr>
            <w:r w:rsidRPr="00985A7B">
              <w:t>papier i tektura</w:t>
            </w:r>
          </w:p>
        </w:tc>
        <w:tc>
          <w:tcPr>
            <w:tcW w:w="1317" w:type="dxa"/>
            <w:vAlign w:val="center"/>
          </w:tcPr>
          <w:p w:rsidR="00FF4817" w:rsidRPr="00985A7B" w:rsidRDefault="00FF4817" w:rsidP="00985A7B">
            <w:pPr>
              <w:spacing w:after="60" w:line="360" w:lineRule="auto"/>
            </w:pPr>
            <w:r w:rsidRPr="00985A7B">
              <w:t xml:space="preserve">20 01 01 </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szkło</w:t>
            </w:r>
          </w:p>
        </w:tc>
        <w:tc>
          <w:tcPr>
            <w:tcW w:w="1317" w:type="dxa"/>
            <w:vAlign w:val="center"/>
          </w:tcPr>
          <w:p w:rsidR="00FF4817" w:rsidRPr="00985A7B" w:rsidRDefault="00FF4817" w:rsidP="00985A7B">
            <w:pPr>
              <w:spacing w:after="60" w:line="360" w:lineRule="auto"/>
            </w:pPr>
            <w:r w:rsidRPr="00985A7B">
              <w:t>20 01 02</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tworzywa sztuczne</w:t>
            </w:r>
          </w:p>
        </w:tc>
        <w:tc>
          <w:tcPr>
            <w:tcW w:w="1317" w:type="dxa"/>
            <w:vAlign w:val="center"/>
          </w:tcPr>
          <w:p w:rsidR="00FF4817" w:rsidRPr="00985A7B" w:rsidRDefault="00FF4817" w:rsidP="00985A7B">
            <w:pPr>
              <w:spacing w:after="60" w:line="360" w:lineRule="auto"/>
            </w:pPr>
            <w:r w:rsidRPr="00985A7B">
              <w:t>20 01 39</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metale</w:t>
            </w:r>
          </w:p>
        </w:tc>
        <w:tc>
          <w:tcPr>
            <w:tcW w:w="1317" w:type="dxa"/>
            <w:vAlign w:val="center"/>
          </w:tcPr>
          <w:p w:rsidR="00FF4817" w:rsidRPr="00985A7B" w:rsidRDefault="00FF4817" w:rsidP="00985A7B">
            <w:pPr>
              <w:spacing w:after="60" w:line="360" w:lineRule="auto"/>
            </w:pPr>
            <w:r w:rsidRPr="00985A7B">
              <w:t>20 01 40</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tekstylia</w:t>
            </w:r>
          </w:p>
        </w:tc>
        <w:tc>
          <w:tcPr>
            <w:tcW w:w="1317" w:type="dxa"/>
            <w:vAlign w:val="center"/>
          </w:tcPr>
          <w:p w:rsidR="00FF4817" w:rsidRPr="00985A7B" w:rsidRDefault="00FF4817" w:rsidP="00985A7B">
            <w:pPr>
              <w:spacing w:after="60" w:line="360" w:lineRule="auto"/>
            </w:pPr>
            <w:r w:rsidRPr="00985A7B">
              <w:t xml:space="preserve">20 01 11 </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odzież</w:t>
            </w:r>
          </w:p>
        </w:tc>
        <w:tc>
          <w:tcPr>
            <w:tcW w:w="1317" w:type="dxa"/>
            <w:vAlign w:val="center"/>
          </w:tcPr>
          <w:p w:rsidR="00FF4817" w:rsidRPr="00985A7B" w:rsidRDefault="00FF4817" w:rsidP="00985A7B">
            <w:pPr>
              <w:spacing w:after="60" w:line="360" w:lineRule="auto"/>
            </w:pPr>
            <w:r w:rsidRPr="00985A7B">
              <w:t>20 01 10</w:t>
            </w:r>
          </w:p>
        </w:tc>
      </w:tr>
      <w:tr w:rsidR="00FF4817" w:rsidRPr="000E5663" w:rsidTr="00985A7B">
        <w:trPr>
          <w:cantSplit/>
          <w:jc w:val="center"/>
        </w:trPr>
        <w:tc>
          <w:tcPr>
            <w:tcW w:w="2623" w:type="dxa"/>
            <w:vMerge w:val="restart"/>
            <w:vAlign w:val="center"/>
          </w:tcPr>
          <w:p w:rsidR="00FF4817" w:rsidRPr="00985A7B" w:rsidRDefault="00FF4817" w:rsidP="00985A7B">
            <w:pPr>
              <w:spacing w:after="60" w:line="360" w:lineRule="auto"/>
            </w:pPr>
            <w:r w:rsidRPr="00985A7B">
              <w:t>inne</w:t>
            </w:r>
          </w:p>
        </w:tc>
        <w:tc>
          <w:tcPr>
            <w:tcW w:w="4932" w:type="dxa"/>
            <w:vAlign w:val="center"/>
          </w:tcPr>
          <w:p w:rsidR="00FF4817" w:rsidRPr="00985A7B" w:rsidRDefault="00FF4817" w:rsidP="00985A7B">
            <w:pPr>
              <w:spacing w:after="60" w:line="360" w:lineRule="auto"/>
            </w:pPr>
            <w:r w:rsidRPr="00985A7B">
              <w:t>Inne niewymienione frakcje zbierane w sposób selektywny</w:t>
            </w:r>
          </w:p>
        </w:tc>
        <w:tc>
          <w:tcPr>
            <w:tcW w:w="1317" w:type="dxa"/>
            <w:vAlign w:val="center"/>
          </w:tcPr>
          <w:p w:rsidR="00FF4817" w:rsidRPr="00985A7B" w:rsidRDefault="00FF4817" w:rsidP="00985A7B">
            <w:pPr>
              <w:spacing w:after="60" w:line="360" w:lineRule="auto"/>
            </w:pPr>
            <w:r w:rsidRPr="00985A7B">
              <w:t>20 01 99</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Odpady komunalne niewymienione w innych podgrupach</w:t>
            </w:r>
          </w:p>
        </w:tc>
        <w:tc>
          <w:tcPr>
            <w:tcW w:w="1317" w:type="dxa"/>
            <w:vAlign w:val="center"/>
          </w:tcPr>
          <w:p w:rsidR="00FF4817" w:rsidRPr="00985A7B" w:rsidRDefault="00FF4817" w:rsidP="00985A7B">
            <w:pPr>
              <w:spacing w:after="60" w:line="360" w:lineRule="auto"/>
            </w:pPr>
            <w:r w:rsidRPr="00985A7B">
              <w:t>20 03 99</w:t>
            </w:r>
          </w:p>
        </w:tc>
      </w:tr>
      <w:tr w:rsidR="00FF4817"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Popioły (żużle i popioły z palenisk domowych)</w:t>
            </w:r>
          </w:p>
        </w:tc>
        <w:tc>
          <w:tcPr>
            <w:tcW w:w="1317" w:type="dxa"/>
            <w:vAlign w:val="center"/>
          </w:tcPr>
          <w:p w:rsidR="00FF4817" w:rsidRPr="00985A7B" w:rsidRDefault="00FF4817" w:rsidP="00985A7B">
            <w:pPr>
              <w:spacing w:after="60" w:line="360" w:lineRule="auto"/>
            </w:pPr>
            <w:r w:rsidRPr="00985A7B">
              <w:t>10 01 01</w:t>
            </w:r>
          </w:p>
        </w:tc>
      </w:tr>
    </w:tbl>
    <w:p w:rsidR="00FF4817" w:rsidRPr="0043471E" w:rsidRDefault="00FF4817" w:rsidP="008E1C94">
      <w:pPr>
        <w:tabs>
          <w:tab w:val="num" w:pos="567"/>
        </w:tabs>
        <w:spacing w:line="360" w:lineRule="auto"/>
        <w:jc w:val="both"/>
      </w:pPr>
    </w:p>
    <w:p w:rsidR="00FF4817" w:rsidRPr="0043471E" w:rsidRDefault="00FF4817" w:rsidP="008E1C94">
      <w:pPr>
        <w:tabs>
          <w:tab w:val="num" w:pos="567"/>
        </w:tabs>
        <w:spacing w:line="360" w:lineRule="auto"/>
        <w:jc w:val="both"/>
      </w:pPr>
      <w:r>
        <w:t xml:space="preserve">UWAGA: </w:t>
      </w:r>
      <w:r w:rsidRPr="0043471E">
        <w:t>PSZOK powinien przyjmow</w:t>
      </w:r>
      <w:r>
        <w:t>ać również odpady wykraczające</w:t>
      </w:r>
      <w:r w:rsidRPr="0043471E">
        <w:t xml:space="preserve"> poza zakres</w:t>
      </w:r>
      <w:r>
        <w:t>,</w:t>
      </w:r>
      <w:r w:rsidRPr="0043471E">
        <w:t xml:space="preserve"> </w:t>
      </w:r>
      <w:r>
        <w:t>o którym mowa</w:t>
      </w:r>
      <w:r w:rsidRPr="0043471E">
        <w:t xml:space="preserve"> powyżej wg cennika wskazanego w Regulaminie PSZOK, zatwierdzon</w:t>
      </w:r>
      <w:r>
        <w:t>ego</w:t>
      </w:r>
      <w:r w:rsidRPr="0043471E">
        <w:t xml:space="preserve"> przez Zamawiającego.</w:t>
      </w:r>
    </w:p>
    <w:p w:rsidR="00FF4817" w:rsidRPr="008E1C94" w:rsidRDefault="00FF4817" w:rsidP="008E1C94">
      <w:pPr>
        <w:pStyle w:val="ListParagraph"/>
        <w:tabs>
          <w:tab w:val="num" w:pos="567"/>
        </w:tabs>
        <w:autoSpaceDE w:val="0"/>
        <w:autoSpaceDN w:val="0"/>
        <w:adjustRightInd w:val="0"/>
        <w:spacing w:before="120" w:after="120" w:line="360" w:lineRule="auto"/>
        <w:ind w:left="0"/>
        <w:contextualSpacing w:val="0"/>
        <w:jc w:val="both"/>
        <w:rPr>
          <w:u w:val="single"/>
        </w:rPr>
      </w:pPr>
      <w:r w:rsidRPr="008E1C94">
        <w:rPr>
          <w:u w:val="single"/>
          <w:shd w:val="clear" w:color="auto" w:fill="FFFFFF"/>
        </w:rPr>
        <w:t>II.1.3. W ramach prowadzenia PSZOK Wykonawca zobowiązany jest do:</w:t>
      </w:r>
    </w:p>
    <w:p w:rsidR="00FF4817" w:rsidRPr="008B5424" w:rsidRDefault="00FF4817" w:rsidP="008E1C94">
      <w:pPr>
        <w:pStyle w:val="ListParagraph"/>
        <w:numPr>
          <w:ilvl w:val="0"/>
          <w:numId w:val="10"/>
        </w:numPr>
        <w:tabs>
          <w:tab w:val="clear" w:pos="720"/>
          <w:tab w:val="num" w:pos="1260"/>
        </w:tabs>
        <w:autoSpaceDE w:val="0"/>
        <w:autoSpaceDN w:val="0"/>
        <w:adjustRightInd w:val="0"/>
        <w:spacing w:before="120" w:after="120" w:line="360" w:lineRule="auto"/>
        <w:ind w:left="1260" w:hanging="540"/>
        <w:contextualSpacing w:val="0"/>
        <w:jc w:val="both"/>
      </w:pPr>
      <w:r>
        <w:t>zapewnienia godzin pracy PSZOK</w:t>
      </w:r>
      <w:r w:rsidRPr="0043471E">
        <w:t xml:space="preserve"> 6 dni w tygodniu od poniedziałku do piątku </w:t>
      </w:r>
      <w:r>
        <w:br/>
      </w:r>
      <w:r w:rsidRPr="0043471E">
        <w:t>w godzinach 9.00 – 18.00 oraz w soboty w godzinach 9.00 – 17.00</w:t>
      </w:r>
      <w:r>
        <w:t>, z wyjątkiem dni ustawowo wolnych od pracy;</w:t>
      </w:r>
    </w:p>
    <w:p w:rsidR="00FF4817" w:rsidRDefault="00FF4817" w:rsidP="008E1C94">
      <w:pPr>
        <w:pStyle w:val="ListParagraph"/>
        <w:numPr>
          <w:ilvl w:val="0"/>
          <w:numId w:val="10"/>
        </w:numPr>
        <w:tabs>
          <w:tab w:val="clear" w:pos="720"/>
          <w:tab w:val="num" w:pos="1260"/>
        </w:tabs>
        <w:autoSpaceDE w:val="0"/>
        <w:autoSpaceDN w:val="0"/>
        <w:adjustRightInd w:val="0"/>
        <w:spacing w:before="120" w:after="120" w:line="360" w:lineRule="auto"/>
        <w:ind w:left="1260" w:hanging="540"/>
        <w:contextualSpacing w:val="0"/>
        <w:jc w:val="both"/>
      </w:pPr>
      <w:r w:rsidRPr="002C5300">
        <w:rPr>
          <w:shd w:val="clear" w:color="auto" w:fill="FFFFFF"/>
        </w:rPr>
        <w:t>zapewnienia co naj</w:t>
      </w:r>
      <w:r>
        <w:rPr>
          <w:shd w:val="clear" w:color="auto" w:fill="FFFFFF"/>
        </w:rPr>
        <w:t>mniej jednego pracownika obsługującego PSZOK</w:t>
      </w:r>
      <w:r w:rsidRPr="002C5300">
        <w:rPr>
          <w:shd w:val="clear" w:color="auto" w:fill="FFFFFF"/>
        </w:rPr>
        <w:t xml:space="preserve"> </w:t>
      </w:r>
      <w:r>
        <w:rPr>
          <w:shd w:val="clear" w:color="auto" w:fill="FFFFFF"/>
        </w:rPr>
        <w:br/>
      </w:r>
      <w:r w:rsidRPr="002C5300">
        <w:rPr>
          <w:shd w:val="clear" w:color="auto" w:fill="FFFFFF"/>
        </w:rPr>
        <w:t>w godzinach otwarcia;</w:t>
      </w:r>
    </w:p>
    <w:p w:rsidR="00FF4817" w:rsidRDefault="00FF4817" w:rsidP="008E1C94">
      <w:pPr>
        <w:pStyle w:val="ListParagraph"/>
        <w:numPr>
          <w:ilvl w:val="0"/>
          <w:numId w:val="10"/>
        </w:numPr>
        <w:tabs>
          <w:tab w:val="clear" w:pos="720"/>
          <w:tab w:val="num" w:pos="1260"/>
        </w:tabs>
        <w:autoSpaceDE w:val="0"/>
        <w:autoSpaceDN w:val="0"/>
        <w:adjustRightInd w:val="0"/>
        <w:spacing w:before="120" w:after="120" w:line="360" w:lineRule="auto"/>
        <w:ind w:left="1260" w:hanging="540"/>
        <w:contextualSpacing w:val="0"/>
        <w:jc w:val="both"/>
      </w:pPr>
      <w:r w:rsidRPr="002C5300">
        <w:rPr>
          <w:shd w:val="clear" w:color="auto" w:fill="FFFFFF"/>
        </w:rPr>
        <w:t xml:space="preserve">przyjmowania odpadów komunalnych od </w:t>
      </w:r>
      <w:r>
        <w:rPr>
          <w:shd w:val="clear" w:color="auto" w:fill="FFFFFF"/>
        </w:rPr>
        <w:t>właścicieli nieruchomości zamieszkałych i niezamieszkałych</w:t>
      </w:r>
      <w:r w:rsidRPr="002C5300">
        <w:rPr>
          <w:shd w:val="clear" w:color="auto" w:fill="FFFFFF"/>
        </w:rPr>
        <w:t>, po okazaniu dokumentu potwierdzającego zamieszkanie</w:t>
      </w:r>
      <w:r>
        <w:rPr>
          <w:shd w:val="clear" w:color="auto" w:fill="FFFFFF"/>
        </w:rPr>
        <w:t xml:space="preserve"> lub prowadzenie firmy</w:t>
      </w:r>
      <w:r w:rsidRPr="002C5300">
        <w:rPr>
          <w:shd w:val="clear" w:color="auto" w:fill="FFFFFF"/>
        </w:rPr>
        <w:t xml:space="preserve"> </w:t>
      </w:r>
      <w:r>
        <w:rPr>
          <w:shd w:val="clear" w:color="auto" w:fill="FFFFFF"/>
        </w:rPr>
        <w:t>na terenie gminy Piaseczno (np. dowód osobisty, kopia deklaracji, dowód opłaty za odpady itp.);</w:t>
      </w:r>
    </w:p>
    <w:p w:rsidR="00FF4817" w:rsidRDefault="00FF4817" w:rsidP="008E1C94">
      <w:pPr>
        <w:pStyle w:val="ListParagraph"/>
        <w:numPr>
          <w:ilvl w:val="0"/>
          <w:numId w:val="10"/>
        </w:numPr>
        <w:tabs>
          <w:tab w:val="clear" w:pos="720"/>
          <w:tab w:val="num" w:pos="1260"/>
        </w:tabs>
        <w:autoSpaceDE w:val="0"/>
        <w:autoSpaceDN w:val="0"/>
        <w:adjustRightInd w:val="0"/>
        <w:spacing w:before="120" w:after="120" w:line="360" w:lineRule="auto"/>
        <w:ind w:left="1260" w:hanging="540"/>
        <w:contextualSpacing w:val="0"/>
        <w:jc w:val="both"/>
      </w:pPr>
      <w:r w:rsidRPr="002C5300">
        <w:rPr>
          <w:shd w:val="clear" w:color="auto" w:fill="FFFFFF"/>
        </w:rPr>
        <w:t>wskazywania osobom przekazującym odpady miejsc przeznaczonych do zbierania ww. odpadów na terenie PSZOK;</w:t>
      </w:r>
    </w:p>
    <w:p w:rsidR="00FF4817" w:rsidRDefault="00FF4817" w:rsidP="008E1C94">
      <w:pPr>
        <w:pStyle w:val="ListParagraph"/>
        <w:numPr>
          <w:ilvl w:val="0"/>
          <w:numId w:val="10"/>
        </w:numPr>
        <w:tabs>
          <w:tab w:val="clear" w:pos="720"/>
          <w:tab w:val="num" w:pos="1260"/>
        </w:tabs>
        <w:autoSpaceDE w:val="0"/>
        <w:autoSpaceDN w:val="0"/>
        <w:adjustRightInd w:val="0"/>
        <w:spacing w:before="120" w:after="120" w:line="360" w:lineRule="auto"/>
        <w:ind w:left="1260" w:hanging="540"/>
        <w:contextualSpacing w:val="0"/>
        <w:jc w:val="both"/>
      </w:pPr>
      <w:r w:rsidRPr="002C5300">
        <w:rPr>
          <w:shd w:val="clear" w:color="auto" w:fill="FFFFFF"/>
        </w:rPr>
        <w:t>udzielania pomocy osobom niepełnosprawnym</w:t>
      </w:r>
      <w:r>
        <w:rPr>
          <w:shd w:val="clear" w:color="auto" w:fill="FFFFFF"/>
        </w:rPr>
        <w:t xml:space="preserve"> i starszym</w:t>
      </w:r>
      <w:r w:rsidRPr="002C5300">
        <w:rPr>
          <w:shd w:val="clear" w:color="auto" w:fill="FFFFFF"/>
        </w:rPr>
        <w:t xml:space="preserve"> przy umieszczaniu odpadów w miejscach wskazanych do ich zbierania;</w:t>
      </w:r>
    </w:p>
    <w:p w:rsidR="00FF4817" w:rsidRDefault="00FF4817" w:rsidP="008E1C94">
      <w:pPr>
        <w:pStyle w:val="ListParagraph"/>
        <w:numPr>
          <w:ilvl w:val="0"/>
          <w:numId w:val="10"/>
        </w:numPr>
        <w:tabs>
          <w:tab w:val="clear" w:pos="720"/>
          <w:tab w:val="num" w:pos="1260"/>
        </w:tabs>
        <w:autoSpaceDE w:val="0"/>
        <w:autoSpaceDN w:val="0"/>
        <w:adjustRightInd w:val="0"/>
        <w:spacing w:before="120" w:after="120" w:line="360" w:lineRule="auto"/>
        <w:ind w:left="1260" w:hanging="540"/>
        <w:contextualSpacing w:val="0"/>
        <w:jc w:val="both"/>
      </w:pPr>
      <w:r w:rsidRPr="002C5300">
        <w:rPr>
          <w:shd w:val="clear" w:color="auto" w:fill="FFFFFF"/>
        </w:rPr>
        <w:t>prowadzenia ewidencji odpadów komunalnych przyjmowanych do PSZOK;</w:t>
      </w:r>
    </w:p>
    <w:p w:rsidR="00FF4817" w:rsidRDefault="00FF4817" w:rsidP="008E1C94">
      <w:pPr>
        <w:pStyle w:val="ListParagraph"/>
        <w:numPr>
          <w:ilvl w:val="0"/>
          <w:numId w:val="10"/>
        </w:numPr>
        <w:tabs>
          <w:tab w:val="clear" w:pos="720"/>
          <w:tab w:val="num" w:pos="1260"/>
        </w:tabs>
        <w:autoSpaceDE w:val="0"/>
        <w:autoSpaceDN w:val="0"/>
        <w:adjustRightInd w:val="0"/>
        <w:spacing w:before="120" w:after="120" w:line="360" w:lineRule="auto"/>
        <w:ind w:left="1260" w:hanging="540"/>
        <w:contextualSpacing w:val="0"/>
        <w:jc w:val="both"/>
      </w:pPr>
      <w:r>
        <w:rPr>
          <w:shd w:val="clear" w:color="auto" w:fill="FFFFFF"/>
        </w:rPr>
        <w:t>prowadzenia</w:t>
      </w:r>
      <w:r w:rsidRPr="002C5300">
        <w:rPr>
          <w:shd w:val="clear" w:color="auto" w:fill="FFFFFF"/>
        </w:rPr>
        <w:t xml:space="preserve"> ewidencji ilościowej i rodzajowej odpadów przekazanych </w:t>
      </w:r>
      <w:r>
        <w:rPr>
          <w:shd w:val="clear" w:color="auto" w:fill="FFFFFF"/>
        </w:rPr>
        <w:br/>
      </w:r>
      <w:r w:rsidRPr="002C5300">
        <w:rPr>
          <w:shd w:val="clear" w:color="auto" w:fill="FFFFFF"/>
        </w:rPr>
        <w:t>do odpowiednich instalacji;</w:t>
      </w:r>
    </w:p>
    <w:p w:rsidR="00FF4817" w:rsidRDefault="00FF4817" w:rsidP="008E1C94">
      <w:pPr>
        <w:pStyle w:val="ListParagraph"/>
        <w:numPr>
          <w:ilvl w:val="0"/>
          <w:numId w:val="10"/>
        </w:numPr>
        <w:tabs>
          <w:tab w:val="clear" w:pos="720"/>
          <w:tab w:val="num" w:pos="1260"/>
        </w:tabs>
        <w:autoSpaceDE w:val="0"/>
        <w:autoSpaceDN w:val="0"/>
        <w:adjustRightInd w:val="0"/>
        <w:spacing w:before="120" w:after="120" w:line="360" w:lineRule="auto"/>
        <w:ind w:left="1260" w:hanging="540"/>
        <w:contextualSpacing w:val="0"/>
        <w:jc w:val="both"/>
      </w:pPr>
      <w:r>
        <w:rPr>
          <w:shd w:val="clear" w:color="auto" w:fill="FFFFFF"/>
        </w:rPr>
        <w:t>zapewnienia bezpieczeństwa osobom przebywającym na terenie PSZOK oraz utrzymania na terenie PSZOK czystości i porządku,</w:t>
      </w:r>
      <w:r w:rsidRPr="00721E87">
        <w:rPr>
          <w:shd w:val="clear" w:color="auto" w:fill="FFFFFF"/>
        </w:rPr>
        <w:t xml:space="preserve"> </w:t>
      </w:r>
      <w:r w:rsidRPr="002C5300">
        <w:rPr>
          <w:shd w:val="clear" w:color="auto" w:fill="FFFFFF"/>
        </w:rPr>
        <w:t xml:space="preserve">poprzez bieżące sprzątanie terenu oraz odśnieżanie i usuwanie </w:t>
      </w:r>
      <w:r>
        <w:rPr>
          <w:shd w:val="clear" w:color="auto" w:fill="FFFFFF"/>
        </w:rPr>
        <w:t>lodu</w:t>
      </w:r>
      <w:r w:rsidRPr="002C5300">
        <w:rPr>
          <w:shd w:val="clear" w:color="auto" w:fill="FFFFFF"/>
        </w:rPr>
        <w:t>;</w:t>
      </w:r>
    </w:p>
    <w:p w:rsidR="00FF4817" w:rsidRDefault="00FF4817" w:rsidP="008E1C94">
      <w:pPr>
        <w:pStyle w:val="ListParagraph"/>
        <w:numPr>
          <w:ilvl w:val="0"/>
          <w:numId w:val="10"/>
        </w:numPr>
        <w:tabs>
          <w:tab w:val="clear" w:pos="720"/>
          <w:tab w:val="num" w:pos="1260"/>
        </w:tabs>
        <w:autoSpaceDE w:val="0"/>
        <w:autoSpaceDN w:val="0"/>
        <w:adjustRightInd w:val="0"/>
        <w:spacing w:before="120" w:after="120" w:line="360" w:lineRule="auto"/>
        <w:ind w:left="1260" w:hanging="540"/>
        <w:contextualSpacing w:val="0"/>
        <w:jc w:val="both"/>
      </w:pPr>
      <w:r w:rsidRPr="002C5300">
        <w:rPr>
          <w:shd w:val="clear" w:color="auto" w:fill="FFFFFF"/>
        </w:rPr>
        <w:t>zapewnienia kontaktu telefonicznego</w:t>
      </w:r>
      <w:r>
        <w:rPr>
          <w:shd w:val="clear" w:color="auto" w:fill="FFFFFF"/>
        </w:rPr>
        <w:t xml:space="preserve"> </w:t>
      </w:r>
      <w:r w:rsidRPr="002C5300">
        <w:rPr>
          <w:shd w:val="clear" w:color="auto" w:fill="FFFFFF"/>
        </w:rPr>
        <w:t xml:space="preserve">z obsługą PSZOK w czasie </w:t>
      </w:r>
      <w:r>
        <w:rPr>
          <w:shd w:val="clear" w:color="auto" w:fill="FFFFFF"/>
        </w:rPr>
        <w:t xml:space="preserve">godzin </w:t>
      </w:r>
      <w:r w:rsidRPr="002C5300">
        <w:rPr>
          <w:shd w:val="clear" w:color="auto" w:fill="FFFFFF"/>
        </w:rPr>
        <w:t>otwarcia - dla wszystkich osób objętych gminnym systemem gospodarowania odpadami kom</w:t>
      </w:r>
      <w:r>
        <w:rPr>
          <w:shd w:val="clear" w:color="auto" w:fill="FFFFFF"/>
        </w:rPr>
        <w:t>unalnymi oraz dla Zamawiającego</w:t>
      </w:r>
      <w:r w:rsidRPr="002C5300">
        <w:rPr>
          <w:shd w:val="clear" w:color="auto" w:fill="FFFFFF"/>
        </w:rPr>
        <w:t>;</w:t>
      </w:r>
    </w:p>
    <w:p w:rsidR="00FF4817" w:rsidRPr="00E54FBB" w:rsidRDefault="00FF4817" w:rsidP="008E1C94">
      <w:pPr>
        <w:pStyle w:val="ListParagraph"/>
        <w:numPr>
          <w:ilvl w:val="0"/>
          <w:numId w:val="10"/>
        </w:numPr>
        <w:tabs>
          <w:tab w:val="clear" w:pos="720"/>
          <w:tab w:val="num" w:pos="1260"/>
        </w:tabs>
        <w:autoSpaceDE w:val="0"/>
        <w:autoSpaceDN w:val="0"/>
        <w:adjustRightInd w:val="0"/>
        <w:spacing w:before="120" w:after="120" w:line="360" w:lineRule="auto"/>
        <w:ind w:left="1260" w:hanging="540"/>
        <w:contextualSpacing w:val="0"/>
        <w:jc w:val="both"/>
      </w:pPr>
      <w:r w:rsidRPr="002C5300">
        <w:rPr>
          <w:shd w:val="clear" w:color="auto" w:fill="FFFFFF"/>
        </w:rPr>
        <w:t>prowadzenia własnej strony int</w:t>
      </w:r>
      <w:r>
        <w:rPr>
          <w:shd w:val="clear" w:color="auto" w:fill="FFFFFF"/>
        </w:rPr>
        <w:t>ernetowej, na której umieszczony zostanie Regulamin PSZOK, oraz lokalizacja, godziny otwarcia i numer telefonu przeznaczony do kontaktu z mieszkańcami;</w:t>
      </w:r>
    </w:p>
    <w:p w:rsidR="00FF4817" w:rsidRDefault="00FF4817" w:rsidP="008E1C94">
      <w:pPr>
        <w:pStyle w:val="ListParagraph"/>
        <w:numPr>
          <w:ilvl w:val="0"/>
          <w:numId w:val="10"/>
        </w:numPr>
        <w:tabs>
          <w:tab w:val="clear" w:pos="720"/>
          <w:tab w:val="num" w:pos="1260"/>
        </w:tabs>
        <w:autoSpaceDE w:val="0"/>
        <w:autoSpaceDN w:val="0"/>
        <w:adjustRightInd w:val="0"/>
        <w:spacing w:before="120" w:after="120" w:line="360" w:lineRule="auto"/>
        <w:ind w:left="1260" w:hanging="540"/>
        <w:contextualSpacing w:val="0"/>
        <w:jc w:val="both"/>
      </w:pPr>
      <w:r>
        <w:t>wskazania Zamawiającemu adresu e-mail osoby upoważnionej, w celu przekazywania drogą elektroniczną zgłoszeń o nieprawidłowościach, reklamacjach oraz skargach dotyczących realizacji usługi jak również informacje o oczekiwanych działaniach, przez cały okres trwania umowy;</w:t>
      </w:r>
    </w:p>
    <w:p w:rsidR="00FF4817" w:rsidRDefault="00FF4817" w:rsidP="008E1C94">
      <w:pPr>
        <w:pStyle w:val="ListParagraph"/>
        <w:numPr>
          <w:ilvl w:val="0"/>
          <w:numId w:val="10"/>
        </w:numPr>
        <w:tabs>
          <w:tab w:val="clear" w:pos="720"/>
          <w:tab w:val="num" w:pos="1260"/>
        </w:tabs>
        <w:autoSpaceDE w:val="0"/>
        <w:autoSpaceDN w:val="0"/>
        <w:adjustRightInd w:val="0"/>
        <w:spacing w:before="120" w:after="120" w:line="360" w:lineRule="auto"/>
        <w:ind w:left="1260" w:hanging="540"/>
        <w:contextualSpacing w:val="0"/>
        <w:jc w:val="both"/>
      </w:pPr>
      <w:r>
        <w:t>w terminie nie dłuższym niż 2 dni robocze od ich otrzymania wykonanie wskazanych działań i powiadomienie o tym Zamawiającego drogą elektroniczną na adres e-mail osoby upoważnionej, potwierdzając wykonanie zgłoszenia;</w:t>
      </w:r>
    </w:p>
    <w:p w:rsidR="00FF4817" w:rsidRDefault="00FF4817" w:rsidP="008E1C94">
      <w:pPr>
        <w:pStyle w:val="ListParagraph"/>
        <w:numPr>
          <w:ilvl w:val="0"/>
          <w:numId w:val="10"/>
        </w:numPr>
        <w:tabs>
          <w:tab w:val="clear" w:pos="720"/>
          <w:tab w:val="num" w:pos="1260"/>
        </w:tabs>
        <w:autoSpaceDE w:val="0"/>
        <w:autoSpaceDN w:val="0"/>
        <w:adjustRightInd w:val="0"/>
        <w:spacing w:before="120" w:after="120" w:line="360" w:lineRule="auto"/>
        <w:ind w:left="1260" w:hanging="540"/>
        <w:contextualSpacing w:val="0"/>
        <w:jc w:val="both"/>
      </w:pPr>
      <w:r>
        <w:t>w przypadku niezasadności zgłoszenia Wykonawca w terminie nie dłuższym niż 2 dni robocze od jego otrzymania powiadamia Zamawiającego przekazując jednocześnie, drogą elektroniczną na wskazany adres e-mail osoby upoważnionej, pisemne uzasadnienie swojego stanowiska i wskazuje niezasadność zgłoszenia.</w:t>
      </w:r>
    </w:p>
    <w:p w:rsidR="00FF4817" w:rsidRPr="00F6058B" w:rsidRDefault="00FF4817" w:rsidP="008E1C94">
      <w:pPr>
        <w:tabs>
          <w:tab w:val="num" w:pos="567"/>
        </w:tabs>
        <w:spacing w:line="360" w:lineRule="auto"/>
        <w:jc w:val="both"/>
        <w:rPr>
          <w:b/>
        </w:rPr>
      </w:pPr>
      <w:r w:rsidRPr="00F6058B">
        <w:rPr>
          <w:b/>
        </w:rPr>
        <w:t>Do PSZOK nie będą przyjmowane odpady powstające w wyniku prowadzenia działalności gospodarczej.</w:t>
      </w:r>
    </w:p>
    <w:p w:rsidR="00FF4817" w:rsidRDefault="00FF4817" w:rsidP="008E1C94">
      <w:pPr>
        <w:autoSpaceDE w:val="0"/>
        <w:autoSpaceDN w:val="0"/>
        <w:adjustRightInd w:val="0"/>
        <w:spacing w:before="120" w:line="360" w:lineRule="auto"/>
        <w:jc w:val="both"/>
        <w:rPr>
          <w:b/>
        </w:rPr>
      </w:pPr>
    </w:p>
    <w:p w:rsidR="00FF4817" w:rsidRPr="0024137D" w:rsidRDefault="00FF4817" w:rsidP="008E1C94">
      <w:pPr>
        <w:autoSpaceDE w:val="0"/>
        <w:autoSpaceDN w:val="0"/>
        <w:adjustRightInd w:val="0"/>
        <w:spacing w:before="120" w:line="360" w:lineRule="auto"/>
        <w:jc w:val="both"/>
        <w:rPr>
          <w:b/>
        </w:rPr>
      </w:pPr>
      <w:r>
        <w:rPr>
          <w:b/>
        </w:rPr>
        <w:t>II.2</w:t>
      </w:r>
      <w:r w:rsidRPr="0024137D">
        <w:rPr>
          <w:b/>
        </w:rPr>
        <w:t xml:space="preserve">. </w:t>
      </w:r>
      <w:r>
        <w:rPr>
          <w:b/>
        </w:rPr>
        <w:t xml:space="preserve">Punkt </w:t>
      </w:r>
      <w:r w:rsidRPr="0024137D">
        <w:rPr>
          <w:b/>
        </w:rPr>
        <w:t xml:space="preserve"> zbiórki odpadów </w:t>
      </w:r>
      <w:r>
        <w:rPr>
          <w:b/>
        </w:rPr>
        <w:t>segregowanych i problemowych - Złotokłos</w:t>
      </w:r>
    </w:p>
    <w:p w:rsidR="00FF4817" w:rsidRDefault="00FF4817" w:rsidP="008E1C94">
      <w:pPr>
        <w:autoSpaceDE w:val="0"/>
        <w:autoSpaceDN w:val="0"/>
        <w:adjustRightInd w:val="0"/>
        <w:spacing w:before="120" w:line="360" w:lineRule="auto"/>
        <w:jc w:val="both"/>
      </w:pPr>
      <w:r w:rsidRPr="009C760A">
        <w:t xml:space="preserve">Przedmiotem zamówienia jest </w:t>
      </w:r>
      <w:r>
        <w:t xml:space="preserve">realizowanie usługi w zakresie utworzenia i prowadzenia miejsca, w którym mieszkańcy będą mogli nieodpłatnie pozostawić odpady segregowane </w:t>
      </w:r>
      <w:r>
        <w:br/>
        <w:t>i problemowe</w:t>
      </w:r>
      <w:r w:rsidRPr="009C760A">
        <w:t>.</w:t>
      </w:r>
    </w:p>
    <w:p w:rsidR="00FF4817" w:rsidRDefault="00FF4817" w:rsidP="008E1C94">
      <w:pPr>
        <w:spacing w:line="360" w:lineRule="auto"/>
        <w:jc w:val="both"/>
      </w:pPr>
      <w:r>
        <w:t>Obowiązkiem Wykonawcy jest utworzenie punktu zbiórki odpadów komunalnych na działce o numerze ewidencyjnym 197/1 położonej w Złotokłosie</w:t>
      </w:r>
      <w:r w:rsidRPr="000D2CB3">
        <w:t xml:space="preserve">, na terenie </w:t>
      </w:r>
      <w:r>
        <w:t xml:space="preserve">placu targowego przy </w:t>
      </w:r>
      <w:r>
        <w:br/>
        <w:t xml:space="preserve">ul. 3 – go Maja, </w:t>
      </w:r>
      <w:r w:rsidRPr="00946843">
        <w:rPr>
          <w:b/>
        </w:rPr>
        <w:t>działającego w okresie marzec – listopad w każdym roku kalendarzowym obowiązywania umowy</w:t>
      </w:r>
      <w:r>
        <w:t>.</w:t>
      </w:r>
    </w:p>
    <w:p w:rsidR="00FF4817" w:rsidRDefault="00FF4817" w:rsidP="008E1C94">
      <w:pPr>
        <w:spacing w:line="360" w:lineRule="auto"/>
        <w:jc w:val="both"/>
      </w:pPr>
    </w:p>
    <w:p w:rsidR="00FF4817" w:rsidRPr="008E1C94" w:rsidRDefault="00FF4817" w:rsidP="008E1C94">
      <w:pPr>
        <w:spacing w:line="360" w:lineRule="auto"/>
        <w:jc w:val="both"/>
        <w:rPr>
          <w:rFonts w:ascii="Tahoma" w:hAnsi="Tahoma" w:cs="Tahoma"/>
          <w:sz w:val="22"/>
          <w:szCs w:val="22"/>
          <w:u w:val="single"/>
        </w:rPr>
      </w:pPr>
      <w:r w:rsidRPr="008E1C94">
        <w:rPr>
          <w:u w:val="single"/>
        </w:rPr>
        <w:t>II.2.1. W ramach przedmiotu zamówienia Wykonawca zobowiązany jest do:</w:t>
      </w:r>
    </w:p>
    <w:p w:rsidR="00FF4817" w:rsidRDefault="00FF4817" w:rsidP="008E1C94">
      <w:pPr>
        <w:pStyle w:val="ListParagraph"/>
        <w:numPr>
          <w:ilvl w:val="0"/>
          <w:numId w:val="8"/>
        </w:numPr>
        <w:tabs>
          <w:tab w:val="clear" w:pos="720"/>
          <w:tab w:val="num" w:pos="1260"/>
        </w:tabs>
        <w:autoSpaceDE w:val="0"/>
        <w:autoSpaceDN w:val="0"/>
        <w:adjustRightInd w:val="0"/>
        <w:spacing w:before="120" w:after="120" w:line="360" w:lineRule="auto"/>
        <w:ind w:left="1260" w:hanging="540"/>
        <w:contextualSpacing w:val="0"/>
        <w:jc w:val="both"/>
      </w:pPr>
      <w:r>
        <w:t xml:space="preserve">zapewnienia pracy punktu w każdą 3 sobotę miesiąca, w okresie marzec – listopad w każdym roku kalendarzowym obowiązywania umowy, </w:t>
      </w:r>
      <w:r w:rsidRPr="0043471E">
        <w:t>w godzinach 9.00 – 1</w:t>
      </w:r>
      <w:r>
        <w:t>7</w:t>
      </w:r>
      <w:r w:rsidRPr="0043471E">
        <w:t>.00</w:t>
      </w:r>
      <w:r>
        <w:t>, z wyjątkiem dni ustawowo wolnych od pracy;</w:t>
      </w:r>
    </w:p>
    <w:p w:rsidR="00FF4817" w:rsidRDefault="00FF4817" w:rsidP="008E1C94">
      <w:pPr>
        <w:pStyle w:val="ListParagraph"/>
        <w:numPr>
          <w:ilvl w:val="0"/>
          <w:numId w:val="8"/>
        </w:numPr>
        <w:tabs>
          <w:tab w:val="clear" w:pos="720"/>
          <w:tab w:val="num" w:pos="1260"/>
        </w:tabs>
        <w:autoSpaceDE w:val="0"/>
        <w:autoSpaceDN w:val="0"/>
        <w:adjustRightInd w:val="0"/>
        <w:spacing w:before="120" w:after="120" w:line="360" w:lineRule="auto"/>
        <w:ind w:left="1260" w:hanging="540"/>
        <w:contextualSpacing w:val="0"/>
        <w:jc w:val="both"/>
      </w:pPr>
      <w:r>
        <w:t xml:space="preserve">w przypadku, gdy święto przypada na 3 sobotę miesiąca punkt będzie czynny </w:t>
      </w:r>
      <w:r>
        <w:br/>
        <w:t>w 2 sobotę miesiąca;</w:t>
      </w:r>
    </w:p>
    <w:p w:rsidR="00FF4817" w:rsidRPr="008B5424" w:rsidRDefault="00FF4817" w:rsidP="008E1C94">
      <w:pPr>
        <w:pStyle w:val="ListParagraph"/>
        <w:numPr>
          <w:ilvl w:val="0"/>
          <w:numId w:val="8"/>
        </w:numPr>
        <w:tabs>
          <w:tab w:val="clear" w:pos="720"/>
          <w:tab w:val="num" w:pos="1260"/>
        </w:tabs>
        <w:autoSpaceDE w:val="0"/>
        <w:autoSpaceDN w:val="0"/>
        <w:adjustRightInd w:val="0"/>
        <w:spacing w:before="120" w:after="120" w:line="360" w:lineRule="auto"/>
        <w:ind w:left="1260" w:hanging="540"/>
        <w:contextualSpacing w:val="0"/>
        <w:jc w:val="both"/>
      </w:pPr>
      <w:r>
        <w:t>w przypadku braku możliwości zapewnienia pracy punktu w powyższych terminach, dopuszcza się zorganizowanie punktu w innym terminie uzgodnionym z Zamawiającym;</w:t>
      </w:r>
    </w:p>
    <w:p w:rsidR="00FF4817" w:rsidRDefault="00FF4817" w:rsidP="008E1C94">
      <w:pPr>
        <w:pStyle w:val="ListParagraph"/>
        <w:numPr>
          <w:ilvl w:val="0"/>
          <w:numId w:val="8"/>
        </w:numPr>
        <w:tabs>
          <w:tab w:val="clear" w:pos="720"/>
          <w:tab w:val="num" w:pos="1260"/>
        </w:tabs>
        <w:autoSpaceDE w:val="0"/>
        <w:autoSpaceDN w:val="0"/>
        <w:adjustRightInd w:val="0"/>
        <w:spacing w:before="120" w:after="120" w:line="360" w:lineRule="auto"/>
        <w:ind w:left="1260" w:hanging="540"/>
        <w:contextualSpacing w:val="0"/>
        <w:jc w:val="both"/>
      </w:pPr>
      <w:r w:rsidRPr="002C5300">
        <w:rPr>
          <w:shd w:val="clear" w:color="auto" w:fill="FFFFFF"/>
        </w:rPr>
        <w:t>zapewnienia co naj</w:t>
      </w:r>
      <w:r>
        <w:rPr>
          <w:shd w:val="clear" w:color="auto" w:fill="FFFFFF"/>
        </w:rPr>
        <w:t>mniej jednego pracownika do obsługi punktu</w:t>
      </w:r>
      <w:r w:rsidRPr="002C5300">
        <w:rPr>
          <w:shd w:val="clear" w:color="auto" w:fill="FFFFFF"/>
        </w:rPr>
        <w:t>;</w:t>
      </w:r>
    </w:p>
    <w:p w:rsidR="00FF4817" w:rsidRDefault="00FF4817" w:rsidP="008E1C94">
      <w:pPr>
        <w:pStyle w:val="ListParagraph"/>
        <w:numPr>
          <w:ilvl w:val="0"/>
          <w:numId w:val="8"/>
        </w:numPr>
        <w:tabs>
          <w:tab w:val="clear" w:pos="720"/>
          <w:tab w:val="num" w:pos="1260"/>
        </w:tabs>
        <w:autoSpaceDE w:val="0"/>
        <w:autoSpaceDN w:val="0"/>
        <w:adjustRightInd w:val="0"/>
        <w:spacing w:before="120" w:after="120" w:line="360" w:lineRule="auto"/>
        <w:ind w:left="1260" w:hanging="540"/>
        <w:contextualSpacing w:val="0"/>
        <w:jc w:val="both"/>
      </w:pPr>
      <w:r w:rsidRPr="002C5300">
        <w:rPr>
          <w:shd w:val="clear" w:color="auto" w:fill="FFFFFF"/>
        </w:rPr>
        <w:t xml:space="preserve">przyjmowania odpadów komunalnych od </w:t>
      </w:r>
      <w:r>
        <w:rPr>
          <w:shd w:val="clear" w:color="auto" w:fill="FFFFFF"/>
        </w:rPr>
        <w:t>właścicieli nieruchomości zamieszkałych i niezamieszkałych</w:t>
      </w:r>
      <w:r w:rsidRPr="002C5300">
        <w:rPr>
          <w:shd w:val="clear" w:color="auto" w:fill="FFFFFF"/>
        </w:rPr>
        <w:t>, po okazaniu dokumentu potwierdzającego zamieszkanie</w:t>
      </w:r>
      <w:r>
        <w:rPr>
          <w:shd w:val="clear" w:color="auto" w:fill="FFFFFF"/>
        </w:rPr>
        <w:t xml:space="preserve"> lub prowadzenie firmy</w:t>
      </w:r>
      <w:r w:rsidRPr="002C5300">
        <w:rPr>
          <w:shd w:val="clear" w:color="auto" w:fill="FFFFFF"/>
        </w:rPr>
        <w:t xml:space="preserve"> </w:t>
      </w:r>
      <w:r>
        <w:rPr>
          <w:shd w:val="clear" w:color="auto" w:fill="FFFFFF"/>
        </w:rPr>
        <w:t>na terenie gminy Piaseczno (np. dowód osobisty, kopia deklaracji, dowód opłaty za odpady itp.);</w:t>
      </w:r>
    </w:p>
    <w:p w:rsidR="00FF4817" w:rsidRDefault="00FF4817" w:rsidP="008E1C94">
      <w:pPr>
        <w:numPr>
          <w:ilvl w:val="0"/>
          <w:numId w:val="8"/>
        </w:numPr>
        <w:tabs>
          <w:tab w:val="clear" w:pos="720"/>
          <w:tab w:val="num" w:pos="1260"/>
        </w:tabs>
        <w:spacing w:line="360" w:lineRule="auto"/>
        <w:ind w:left="1260" w:hanging="540"/>
        <w:jc w:val="both"/>
      </w:pPr>
      <w:r>
        <w:t xml:space="preserve">zapewnienia odpowiedniej liczby kontenerów i pojemników przeznaczonych </w:t>
      </w:r>
      <w:r>
        <w:br/>
        <w:t>na pozostawiane przez mieszkańców odpady komunalne zgodnie z tabelą nr 3;</w:t>
      </w:r>
    </w:p>
    <w:p w:rsidR="00FF4817" w:rsidRDefault="00FF4817" w:rsidP="008E1C94">
      <w:pPr>
        <w:numPr>
          <w:ilvl w:val="0"/>
          <w:numId w:val="8"/>
        </w:numPr>
        <w:tabs>
          <w:tab w:val="clear" w:pos="720"/>
          <w:tab w:val="num" w:pos="1260"/>
        </w:tabs>
        <w:spacing w:line="360" w:lineRule="auto"/>
        <w:ind w:left="1260" w:hanging="540"/>
        <w:jc w:val="both"/>
      </w:pPr>
      <w:r>
        <w:t>stosowania do realizacji przedmiotu zamówienia specjalistycznego sprzętu sprawnego technicznie;</w:t>
      </w:r>
    </w:p>
    <w:p w:rsidR="00FF4817" w:rsidRDefault="00FF4817" w:rsidP="008E1C94">
      <w:pPr>
        <w:numPr>
          <w:ilvl w:val="0"/>
          <w:numId w:val="8"/>
        </w:numPr>
        <w:tabs>
          <w:tab w:val="clear" w:pos="720"/>
          <w:tab w:val="num" w:pos="1260"/>
        </w:tabs>
        <w:spacing w:line="360" w:lineRule="auto"/>
        <w:ind w:left="1260" w:hanging="540"/>
        <w:jc w:val="both"/>
      </w:pPr>
      <w:r>
        <w:t>zapewnienia własnego załadunku oraz wywozu odpadów własnym pojazdem specjalistycznym z zachowaniem obowiązujących przepisów;</w:t>
      </w:r>
    </w:p>
    <w:p w:rsidR="00FF4817" w:rsidRDefault="00FF4817" w:rsidP="008E1C94">
      <w:pPr>
        <w:numPr>
          <w:ilvl w:val="0"/>
          <w:numId w:val="8"/>
        </w:numPr>
        <w:tabs>
          <w:tab w:val="clear" w:pos="720"/>
          <w:tab w:val="num" w:pos="1260"/>
        </w:tabs>
        <w:spacing w:line="360" w:lineRule="auto"/>
        <w:ind w:left="1260" w:hanging="540"/>
        <w:jc w:val="both"/>
      </w:pPr>
      <w:r>
        <w:t>porządkowania terenu po każdorazowym zakończeniu pracy punktu.</w:t>
      </w:r>
    </w:p>
    <w:p w:rsidR="00FF4817" w:rsidRDefault="00FF4817" w:rsidP="008E1C94">
      <w:pPr>
        <w:pStyle w:val="ListParagraph"/>
        <w:autoSpaceDE w:val="0"/>
        <w:autoSpaceDN w:val="0"/>
        <w:adjustRightInd w:val="0"/>
        <w:spacing w:before="360" w:line="360" w:lineRule="auto"/>
        <w:ind w:left="0"/>
        <w:contextualSpacing w:val="0"/>
        <w:jc w:val="both"/>
        <w:rPr>
          <w:b/>
        </w:rPr>
      </w:pPr>
      <w:r>
        <w:rPr>
          <w:b/>
        </w:rPr>
        <w:t>Tabela nr 3. Wykaz odpadów przyjmowanych w punkcie nieodpłatnie:</w:t>
      </w:r>
    </w:p>
    <w:tbl>
      <w:tblPr>
        <w:tblW w:w="8872" w:type="dxa"/>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3"/>
        <w:gridCol w:w="4932"/>
        <w:gridCol w:w="1317"/>
      </w:tblGrid>
      <w:tr w:rsidR="00FF4817" w:rsidRPr="000E5663" w:rsidTr="00985A7B">
        <w:trPr>
          <w:cantSplit/>
          <w:trHeight w:val="476"/>
          <w:tblHeader/>
          <w:jc w:val="center"/>
        </w:trPr>
        <w:tc>
          <w:tcPr>
            <w:tcW w:w="2623" w:type="dxa"/>
            <w:shd w:val="clear" w:color="auto" w:fill="E6E6E6"/>
            <w:vAlign w:val="center"/>
          </w:tcPr>
          <w:p w:rsidR="00FF4817" w:rsidRPr="00985A7B" w:rsidRDefault="00FF4817" w:rsidP="00985A7B">
            <w:pPr>
              <w:spacing w:before="120" w:line="360" w:lineRule="auto"/>
              <w:rPr>
                <w:b/>
              </w:rPr>
            </w:pPr>
            <w:r w:rsidRPr="00985A7B">
              <w:rPr>
                <w:b/>
              </w:rPr>
              <w:t>Nazwa potoczna</w:t>
            </w:r>
          </w:p>
        </w:tc>
        <w:tc>
          <w:tcPr>
            <w:tcW w:w="6249" w:type="dxa"/>
            <w:gridSpan w:val="2"/>
            <w:shd w:val="clear" w:color="auto" w:fill="E6E6E6"/>
            <w:vAlign w:val="center"/>
          </w:tcPr>
          <w:p w:rsidR="00FF4817" w:rsidRPr="00985A7B" w:rsidRDefault="00FF4817" w:rsidP="00985A7B">
            <w:pPr>
              <w:spacing w:before="120" w:line="360" w:lineRule="auto"/>
              <w:rPr>
                <w:b/>
              </w:rPr>
            </w:pPr>
            <w:r w:rsidRPr="00985A7B">
              <w:rPr>
                <w:b/>
              </w:rPr>
              <w:t xml:space="preserve">Rodzaj i kod wg katalogu odpadów </w:t>
            </w:r>
          </w:p>
        </w:tc>
      </w:tr>
      <w:tr w:rsidR="00FF4817" w:rsidRPr="000E5663" w:rsidTr="00985A7B">
        <w:trPr>
          <w:cantSplit/>
          <w:trHeight w:val="709"/>
          <w:jc w:val="center"/>
        </w:trPr>
        <w:tc>
          <w:tcPr>
            <w:tcW w:w="2623" w:type="dxa"/>
            <w:vMerge w:val="restart"/>
            <w:vAlign w:val="center"/>
          </w:tcPr>
          <w:p w:rsidR="00FF4817" w:rsidRPr="00985A7B" w:rsidRDefault="00FF4817" w:rsidP="00985A7B">
            <w:pPr>
              <w:spacing w:after="60" w:line="360" w:lineRule="auto"/>
            </w:pPr>
            <w:r w:rsidRPr="00985A7B">
              <w:t>odpady wielkogabarytowe (np. stare meble, duże elementy metalowe, drewniane lub z tworzyw sztucznych)</w:t>
            </w:r>
          </w:p>
        </w:tc>
        <w:tc>
          <w:tcPr>
            <w:tcW w:w="4932" w:type="dxa"/>
            <w:vAlign w:val="center"/>
          </w:tcPr>
          <w:p w:rsidR="00FF4817" w:rsidRPr="00985A7B" w:rsidRDefault="00FF4817" w:rsidP="00985A7B">
            <w:pPr>
              <w:spacing w:after="60" w:line="360" w:lineRule="auto"/>
            </w:pPr>
            <w:r w:rsidRPr="00985A7B">
              <w:t>odpady wielkogabarytowe</w:t>
            </w:r>
          </w:p>
        </w:tc>
        <w:tc>
          <w:tcPr>
            <w:tcW w:w="1317" w:type="dxa"/>
            <w:vAlign w:val="center"/>
          </w:tcPr>
          <w:p w:rsidR="00FF4817" w:rsidRPr="00985A7B" w:rsidRDefault="00FF4817" w:rsidP="00985A7B">
            <w:pPr>
              <w:spacing w:after="60" w:line="360" w:lineRule="auto"/>
            </w:pPr>
            <w:r w:rsidRPr="00985A7B">
              <w:t>20 03 07</w:t>
            </w:r>
          </w:p>
        </w:tc>
      </w:tr>
      <w:tr w:rsidR="00FF4817" w:rsidRPr="000E5663" w:rsidTr="00985A7B">
        <w:trPr>
          <w:cantSplit/>
          <w:trHeight w:val="713"/>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 xml:space="preserve">drewno zawierające substancje niebezpieczne </w:t>
            </w:r>
          </w:p>
        </w:tc>
        <w:tc>
          <w:tcPr>
            <w:tcW w:w="1317" w:type="dxa"/>
            <w:vAlign w:val="center"/>
          </w:tcPr>
          <w:p w:rsidR="00FF4817" w:rsidRPr="00985A7B" w:rsidRDefault="00FF4817" w:rsidP="00985A7B">
            <w:pPr>
              <w:spacing w:after="60" w:line="360" w:lineRule="auto"/>
            </w:pPr>
            <w:r w:rsidRPr="00985A7B">
              <w:t>20 01 37*</w:t>
            </w:r>
          </w:p>
        </w:tc>
      </w:tr>
      <w:tr w:rsidR="00FF4817" w:rsidRPr="000E5663" w:rsidTr="00985A7B">
        <w:trPr>
          <w:cantSplit/>
          <w:trHeight w:val="1009"/>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drewno inne niż wymienione w 20 01 37</w:t>
            </w:r>
          </w:p>
        </w:tc>
        <w:tc>
          <w:tcPr>
            <w:tcW w:w="1317" w:type="dxa"/>
            <w:vAlign w:val="center"/>
          </w:tcPr>
          <w:p w:rsidR="00FF4817" w:rsidRPr="00985A7B" w:rsidRDefault="00FF4817" w:rsidP="00985A7B">
            <w:pPr>
              <w:spacing w:after="60" w:line="360" w:lineRule="auto"/>
            </w:pPr>
            <w:r w:rsidRPr="00985A7B">
              <w:t>20 01 38</w:t>
            </w:r>
          </w:p>
        </w:tc>
      </w:tr>
      <w:tr w:rsidR="00FF4817" w:rsidRPr="000E5663" w:rsidTr="00985A7B">
        <w:trPr>
          <w:cantSplit/>
          <w:trHeight w:val="536"/>
          <w:jc w:val="center"/>
        </w:trPr>
        <w:tc>
          <w:tcPr>
            <w:tcW w:w="2623" w:type="dxa"/>
            <w:vAlign w:val="center"/>
          </w:tcPr>
          <w:p w:rsidR="00FF4817" w:rsidRPr="00985A7B" w:rsidRDefault="00FF4817" w:rsidP="00985A7B">
            <w:pPr>
              <w:spacing w:after="60" w:line="360" w:lineRule="auto"/>
            </w:pPr>
            <w:r w:rsidRPr="00985A7B">
              <w:t>gałęzie, trawa, liście</w:t>
            </w:r>
          </w:p>
        </w:tc>
        <w:tc>
          <w:tcPr>
            <w:tcW w:w="4932" w:type="dxa"/>
            <w:vAlign w:val="center"/>
          </w:tcPr>
          <w:p w:rsidR="00FF4817" w:rsidRPr="00985A7B" w:rsidRDefault="00FF4817" w:rsidP="00985A7B">
            <w:pPr>
              <w:spacing w:after="60" w:line="360" w:lineRule="auto"/>
            </w:pPr>
            <w:r w:rsidRPr="00985A7B">
              <w:t>odpady ulegające biodegradacji</w:t>
            </w:r>
          </w:p>
        </w:tc>
        <w:tc>
          <w:tcPr>
            <w:tcW w:w="1317" w:type="dxa"/>
            <w:vAlign w:val="center"/>
          </w:tcPr>
          <w:p w:rsidR="00FF4817" w:rsidRPr="00985A7B" w:rsidRDefault="00FF4817" w:rsidP="00985A7B">
            <w:pPr>
              <w:spacing w:after="60" w:line="360" w:lineRule="auto"/>
            </w:pPr>
            <w:r w:rsidRPr="00985A7B">
              <w:t>20 02 01</w:t>
            </w:r>
          </w:p>
        </w:tc>
      </w:tr>
      <w:tr w:rsidR="00FF4817" w:rsidRPr="000E5663" w:rsidTr="00985A7B">
        <w:trPr>
          <w:cantSplit/>
          <w:trHeight w:val="637"/>
          <w:jc w:val="center"/>
        </w:trPr>
        <w:tc>
          <w:tcPr>
            <w:tcW w:w="2623" w:type="dxa"/>
            <w:vMerge w:val="restart"/>
            <w:vAlign w:val="center"/>
          </w:tcPr>
          <w:p w:rsidR="00FF4817" w:rsidRPr="00985A7B" w:rsidRDefault="00FF4817" w:rsidP="00985A7B">
            <w:pPr>
              <w:spacing w:after="60" w:line="360" w:lineRule="auto"/>
            </w:pPr>
            <w:r w:rsidRPr="00985A7B">
              <w:t xml:space="preserve">zużyte urządzenia elektryczne i elektroniczne, m.in. </w:t>
            </w:r>
          </w:p>
          <w:p w:rsidR="00FF4817" w:rsidRPr="00985A7B" w:rsidRDefault="00FF4817" w:rsidP="00985A7B">
            <w:pPr>
              <w:spacing w:after="60" w:line="360" w:lineRule="auto"/>
              <w:ind w:left="128"/>
            </w:pPr>
            <w:r w:rsidRPr="00985A7B">
              <w:t>świetlówki i żarówki energooszczędne</w:t>
            </w:r>
          </w:p>
          <w:p w:rsidR="00FF4817" w:rsidRPr="00985A7B" w:rsidRDefault="00FF4817" w:rsidP="00985A7B">
            <w:pPr>
              <w:spacing w:after="60" w:line="360" w:lineRule="auto"/>
              <w:ind w:left="128"/>
            </w:pPr>
            <w:r w:rsidRPr="00985A7B">
              <w:t>sprzęt AGD, audio-video, komputerowy</w:t>
            </w:r>
          </w:p>
          <w:p w:rsidR="00FF4817" w:rsidRPr="00985A7B" w:rsidRDefault="00FF4817" w:rsidP="00985A7B">
            <w:pPr>
              <w:spacing w:after="60" w:line="360" w:lineRule="auto"/>
              <w:ind w:left="128"/>
            </w:pPr>
            <w:r w:rsidRPr="00985A7B">
              <w:t>elektronarzędzia</w:t>
            </w:r>
          </w:p>
          <w:p w:rsidR="00FF4817" w:rsidRPr="00985A7B" w:rsidRDefault="00FF4817" w:rsidP="00985A7B">
            <w:pPr>
              <w:spacing w:after="60" w:line="360" w:lineRule="auto"/>
              <w:ind w:left="128"/>
            </w:pPr>
            <w:r w:rsidRPr="00985A7B">
              <w:t>zabawki elektryczne i elektroniczne</w:t>
            </w:r>
          </w:p>
        </w:tc>
        <w:tc>
          <w:tcPr>
            <w:tcW w:w="4932" w:type="dxa"/>
            <w:vAlign w:val="center"/>
          </w:tcPr>
          <w:p w:rsidR="00FF4817" w:rsidRPr="00985A7B" w:rsidRDefault="00FF4817" w:rsidP="00985A7B">
            <w:pPr>
              <w:spacing w:after="60" w:line="360" w:lineRule="auto"/>
            </w:pPr>
            <w:r w:rsidRPr="00985A7B">
              <w:t>lampy fluoroscencyjne i inne odpady zawierające rtęć</w:t>
            </w:r>
          </w:p>
        </w:tc>
        <w:tc>
          <w:tcPr>
            <w:tcW w:w="1317" w:type="dxa"/>
            <w:vAlign w:val="center"/>
          </w:tcPr>
          <w:p w:rsidR="00FF4817" w:rsidRPr="00985A7B" w:rsidRDefault="00FF4817" w:rsidP="00985A7B">
            <w:pPr>
              <w:spacing w:after="60" w:line="360" w:lineRule="auto"/>
            </w:pPr>
            <w:r w:rsidRPr="00985A7B">
              <w:t>20 01 21*</w:t>
            </w:r>
          </w:p>
        </w:tc>
      </w:tr>
      <w:tr w:rsidR="00FF4817" w:rsidRPr="000E5663" w:rsidTr="00985A7B">
        <w:trPr>
          <w:cantSplit/>
          <w:trHeight w:val="825"/>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urządzenia zawierające freony</w:t>
            </w:r>
          </w:p>
        </w:tc>
        <w:tc>
          <w:tcPr>
            <w:tcW w:w="1317" w:type="dxa"/>
            <w:vAlign w:val="center"/>
          </w:tcPr>
          <w:p w:rsidR="00FF4817" w:rsidRPr="00985A7B" w:rsidRDefault="00FF4817" w:rsidP="00985A7B">
            <w:pPr>
              <w:spacing w:after="60" w:line="360" w:lineRule="auto"/>
            </w:pPr>
            <w:r w:rsidRPr="00985A7B">
              <w:t>20 01 23*</w:t>
            </w:r>
          </w:p>
        </w:tc>
      </w:tr>
      <w:tr w:rsidR="00FF4817" w:rsidRPr="000E5663" w:rsidTr="00985A7B">
        <w:trPr>
          <w:cantSplit/>
          <w:trHeight w:val="1552"/>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zużyte urządzenia elektryczne i elektroniczne inne niż wymienione w 20 01 21 i 20 01 23 zawierające niebezpieczne składniki</w:t>
            </w:r>
          </w:p>
        </w:tc>
        <w:tc>
          <w:tcPr>
            <w:tcW w:w="1317" w:type="dxa"/>
            <w:vAlign w:val="center"/>
          </w:tcPr>
          <w:p w:rsidR="00FF4817" w:rsidRPr="00985A7B" w:rsidRDefault="00FF4817" w:rsidP="00985A7B">
            <w:pPr>
              <w:spacing w:after="60" w:line="360" w:lineRule="auto"/>
            </w:pPr>
            <w:r w:rsidRPr="00985A7B">
              <w:t>20 01 35*</w:t>
            </w:r>
          </w:p>
        </w:tc>
      </w:tr>
      <w:tr w:rsidR="00FF4817" w:rsidRPr="000E5663" w:rsidTr="00985A7B">
        <w:trPr>
          <w:cantSplit/>
          <w:trHeight w:val="1079"/>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zużyte urządzenia elektryczne i elektroniczne inne niż wymienione w 20 01 21, 20 01 23 i 20 01 35</w:t>
            </w:r>
          </w:p>
        </w:tc>
        <w:tc>
          <w:tcPr>
            <w:tcW w:w="1317" w:type="dxa"/>
            <w:vAlign w:val="center"/>
          </w:tcPr>
          <w:p w:rsidR="00FF4817" w:rsidRPr="00985A7B" w:rsidRDefault="00FF4817" w:rsidP="00985A7B">
            <w:pPr>
              <w:spacing w:after="60" w:line="360" w:lineRule="auto"/>
            </w:pPr>
            <w:r w:rsidRPr="00985A7B">
              <w:t>20 01 36</w:t>
            </w:r>
          </w:p>
        </w:tc>
      </w:tr>
      <w:tr w:rsidR="00FF4817" w:rsidRPr="000E5663" w:rsidTr="00985A7B">
        <w:trPr>
          <w:cantSplit/>
          <w:trHeight w:val="1248"/>
          <w:jc w:val="center"/>
        </w:trPr>
        <w:tc>
          <w:tcPr>
            <w:tcW w:w="2623" w:type="dxa"/>
            <w:vMerge w:val="restart"/>
            <w:vAlign w:val="center"/>
          </w:tcPr>
          <w:p w:rsidR="00FF4817" w:rsidRPr="00985A7B" w:rsidRDefault="00FF4817" w:rsidP="00985A7B">
            <w:pPr>
              <w:spacing w:after="60" w:line="360" w:lineRule="auto"/>
            </w:pPr>
            <w:r w:rsidRPr="00985A7B">
              <w:t>zużyte baterie i akumulatory</w:t>
            </w:r>
          </w:p>
        </w:tc>
        <w:tc>
          <w:tcPr>
            <w:tcW w:w="4932" w:type="dxa"/>
            <w:vAlign w:val="center"/>
          </w:tcPr>
          <w:p w:rsidR="00FF4817" w:rsidRPr="00985A7B" w:rsidRDefault="00FF4817" w:rsidP="00985A7B">
            <w:pPr>
              <w:spacing w:after="60" w:line="360" w:lineRule="auto"/>
            </w:pPr>
            <w:r w:rsidRPr="00985A7B">
              <w:t>baterie i akumulatory łącznie z bateriami i akumulatorami wymienionymi w 16 06 01, 16 06 02 lub 16 06 03 oraz niesortowane baterie i akumulatory zawierające te baterie</w:t>
            </w:r>
          </w:p>
        </w:tc>
        <w:tc>
          <w:tcPr>
            <w:tcW w:w="1317" w:type="dxa"/>
            <w:vAlign w:val="center"/>
          </w:tcPr>
          <w:p w:rsidR="00FF4817" w:rsidRPr="00985A7B" w:rsidRDefault="00FF4817" w:rsidP="00985A7B">
            <w:pPr>
              <w:spacing w:after="60" w:line="360" w:lineRule="auto"/>
            </w:pPr>
            <w:r w:rsidRPr="00985A7B">
              <w:t>20 01 33*</w:t>
            </w:r>
          </w:p>
        </w:tc>
      </w:tr>
      <w:tr w:rsidR="00FF4817" w:rsidRPr="000E5663" w:rsidTr="00985A7B">
        <w:trPr>
          <w:cantSplit/>
          <w:trHeight w:val="547"/>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baterie i akumulatory inne niż wymienione w 20 01 33</w:t>
            </w:r>
          </w:p>
        </w:tc>
        <w:tc>
          <w:tcPr>
            <w:tcW w:w="1317" w:type="dxa"/>
            <w:vAlign w:val="center"/>
          </w:tcPr>
          <w:p w:rsidR="00FF4817" w:rsidRPr="00985A7B" w:rsidRDefault="00FF4817" w:rsidP="00985A7B">
            <w:pPr>
              <w:spacing w:after="60" w:line="360" w:lineRule="auto"/>
            </w:pPr>
            <w:r w:rsidRPr="00985A7B">
              <w:t>20 01 34</w:t>
            </w:r>
          </w:p>
        </w:tc>
      </w:tr>
      <w:tr w:rsidR="00FF4817" w:rsidRPr="000E5663" w:rsidTr="00985A7B">
        <w:trPr>
          <w:cantSplit/>
          <w:trHeight w:val="530"/>
          <w:jc w:val="center"/>
        </w:trPr>
        <w:tc>
          <w:tcPr>
            <w:tcW w:w="2623" w:type="dxa"/>
            <w:vMerge w:val="restart"/>
            <w:vAlign w:val="center"/>
          </w:tcPr>
          <w:p w:rsidR="00FF4817" w:rsidRPr="00985A7B" w:rsidRDefault="00FF4817" w:rsidP="00985A7B">
            <w:pPr>
              <w:spacing w:after="60" w:line="360" w:lineRule="auto"/>
            </w:pPr>
            <w:r w:rsidRPr="00985A7B">
              <w:t>przeterminowane leki</w:t>
            </w:r>
          </w:p>
        </w:tc>
        <w:tc>
          <w:tcPr>
            <w:tcW w:w="4932" w:type="dxa"/>
            <w:vAlign w:val="center"/>
          </w:tcPr>
          <w:p w:rsidR="00FF4817" w:rsidRPr="00985A7B" w:rsidRDefault="00FF4817" w:rsidP="00985A7B">
            <w:pPr>
              <w:spacing w:after="60" w:line="360" w:lineRule="auto"/>
            </w:pPr>
            <w:r w:rsidRPr="00985A7B">
              <w:t xml:space="preserve">leki cytotoksyczne i cytostatyczne </w:t>
            </w:r>
          </w:p>
        </w:tc>
        <w:tc>
          <w:tcPr>
            <w:tcW w:w="1317" w:type="dxa"/>
            <w:vAlign w:val="center"/>
          </w:tcPr>
          <w:p w:rsidR="00FF4817" w:rsidRPr="00985A7B" w:rsidRDefault="00FF4817" w:rsidP="00985A7B">
            <w:pPr>
              <w:spacing w:after="60" w:line="360" w:lineRule="auto"/>
            </w:pPr>
            <w:r w:rsidRPr="00985A7B">
              <w:t>20 01 31*</w:t>
            </w:r>
          </w:p>
        </w:tc>
      </w:tr>
      <w:tr w:rsidR="00FF4817" w:rsidRPr="000E5663" w:rsidTr="00985A7B">
        <w:trPr>
          <w:cantSplit/>
          <w:trHeight w:val="718"/>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leki inne niż wymienione w 20 01 31</w:t>
            </w:r>
          </w:p>
        </w:tc>
        <w:tc>
          <w:tcPr>
            <w:tcW w:w="1317" w:type="dxa"/>
            <w:vAlign w:val="center"/>
          </w:tcPr>
          <w:p w:rsidR="00FF4817" w:rsidRPr="00985A7B" w:rsidRDefault="00FF4817" w:rsidP="00985A7B">
            <w:pPr>
              <w:spacing w:after="60" w:line="360" w:lineRule="auto"/>
            </w:pPr>
            <w:r w:rsidRPr="00985A7B">
              <w:t>20 01 32</w:t>
            </w:r>
          </w:p>
        </w:tc>
      </w:tr>
      <w:tr w:rsidR="00FF4817" w:rsidRPr="000E5663" w:rsidTr="00985A7B">
        <w:trPr>
          <w:cantSplit/>
          <w:trHeight w:val="1076"/>
          <w:jc w:val="center"/>
        </w:trPr>
        <w:tc>
          <w:tcPr>
            <w:tcW w:w="2623" w:type="dxa"/>
            <w:vAlign w:val="center"/>
          </w:tcPr>
          <w:p w:rsidR="00FF4817" w:rsidRPr="00985A7B" w:rsidRDefault="00FF4817" w:rsidP="00985A7B">
            <w:pPr>
              <w:spacing w:after="60" w:line="360" w:lineRule="auto"/>
            </w:pPr>
            <w:r w:rsidRPr="00985A7B">
              <w:t>termometry i inne odpady zawierające rtęć</w:t>
            </w:r>
          </w:p>
        </w:tc>
        <w:tc>
          <w:tcPr>
            <w:tcW w:w="4932" w:type="dxa"/>
            <w:vAlign w:val="center"/>
          </w:tcPr>
          <w:p w:rsidR="00FF4817" w:rsidRPr="00985A7B" w:rsidRDefault="00FF4817" w:rsidP="00985A7B">
            <w:pPr>
              <w:spacing w:after="60" w:line="360" w:lineRule="auto"/>
            </w:pPr>
            <w:r w:rsidRPr="00985A7B">
              <w:t>lampy fluoroscencyjne i inne odpady zawierające rtęć</w:t>
            </w:r>
          </w:p>
        </w:tc>
        <w:tc>
          <w:tcPr>
            <w:tcW w:w="1317" w:type="dxa"/>
            <w:vAlign w:val="center"/>
          </w:tcPr>
          <w:p w:rsidR="00FF4817" w:rsidRPr="00985A7B" w:rsidRDefault="00FF4817" w:rsidP="00985A7B">
            <w:pPr>
              <w:spacing w:after="60" w:line="360" w:lineRule="auto"/>
            </w:pPr>
            <w:r w:rsidRPr="00985A7B">
              <w:t>20 01 21*</w:t>
            </w:r>
          </w:p>
        </w:tc>
      </w:tr>
      <w:tr w:rsidR="00FF4817" w:rsidRPr="000E5663" w:rsidTr="00985A7B">
        <w:trPr>
          <w:cantSplit/>
          <w:trHeight w:val="479"/>
          <w:jc w:val="center"/>
        </w:trPr>
        <w:tc>
          <w:tcPr>
            <w:tcW w:w="2623" w:type="dxa"/>
            <w:vMerge w:val="restart"/>
            <w:vAlign w:val="center"/>
          </w:tcPr>
          <w:p w:rsidR="00FF4817" w:rsidRPr="00985A7B" w:rsidRDefault="00FF4817" w:rsidP="00985A7B">
            <w:pPr>
              <w:spacing w:after="60" w:line="360" w:lineRule="auto"/>
            </w:pPr>
            <w:r w:rsidRPr="00985A7B">
              <w:t>zużyte oleje w opakowaniach</w:t>
            </w:r>
          </w:p>
        </w:tc>
        <w:tc>
          <w:tcPr>
            <w:tcW w:w="4932" w:type="dxa"/>
            <w:vAlign w:val="center"/>
          </w:tcPr>
          <w:p w:rsidR="00FF4817" w:rsidRPr="00985A7B" w:rsidRDefault="00FF4817" w:rsidP="00985A7B">
            <w:pPr>
              <w:spacing w:after="60" w:line="360" w:lineRule="auto"/>
            </w:pPr>
            <w:r w:rsidRPr="00985A7B">
              <w:t>oleje i tłuszcze jadalne</w:t>
            </w:r>
          </w:p>
        </w:tc>
        <w:tc>
          <w:tcPr>
            <w:tcW w:w="1317" w:type="dxa"/>
            <w:vAlign w:val="center"/>
          </w:tcPr>
          <w:p w:rsidR="00FF4817" w:rsidRPr="00985A7B" w:rsidRDefault="00FF4817" w:rsidP="00985A7B">
            <w:pPr>
              <w:spacing w:after="60" w:line="360" w:lineRule="auto"/>
            </w:pPr>
            <w:r w:rsidRPr="00985A7B">
              <w:t>20 01 25</w:t>
            </w:r>
          </w:p>
        </w:tc>
      </w:tr>
      <w:tr w:rsidR="00FF4817" w:rsidRPr="000E5663" w:rsidTr="00985A7B">
        <w:trPr>
          <w:cantSplit/>
          <w:trHeight w:val="709"/>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oleje i tłuszcze inne niż wymienione w 20 01 25</w:t>
            </w:r>
          </w:p>
        </w:tc>
        <w:tc>
          <w:tcPr>
            <w:tcW w:w="1317" w:type="dxa"/>
            <w:vAlign w:val="center"/>
          </w:tcPr>
          <w:p w:rsidR="00FF4817" w:rsidRPr="00985A7B" w:rsidRDefault="00FF4817" w:rsidP="00985A7B">
            <w:pPr>
              <w:spacing w:after="60" w:line="360" w:lineRule="auto"/>
            </w:pPr>
            <w:r w:rsidRPr="00985A7B">
              <w:t>20 01 26*</w:t>
            </w:r>
          </w:p>
        </w:tc>
      </w:tr>
      <w:tr w:rsidR="00FF4817" w:rsidRPr="000E5663" w:rsidTr="00985A7B">
        <w:trPr>
          <w:cantSplit/>
          <w:jc w:val="center"/>
        </w:trPr>
        <w:tc>
          <w:tcPr>
            <w:tcW w:w="2623" w:type="dxa"/>
            <w:vMerge w:val="restart"/>
            <w:vAlign w:val="center"/>
          </w:tcPr>
          <w:p w:rsidR="00FF4817" w:rsidRPr="00985A7B" w:rsidRDefault="00FF4817" w:rsidP="00985A7B">
            <w:pPr>
              <w:spacing w:after="60" w:line="360" w:lineRule="auto"/>
            </w:pPr>
            <w:r w:rsidRPr="00985A7B">
              <w:t>środki ochrony roślin i opakowania po tych substancjach</w:t>
            </w:r>
          </w:p>
        </w:tc>
        <w:tc>
          <w:tcPr>
            <w:tcW w:w="4932" w:type="dxa"/>
            <w:vAlign w:val="center"/>
          </w:tcPr>
          <w:p w:rsidR="00FF4817" w:rsidRPr="00985A7B" w:rsidRDefault="00FF4817" w:rsidP="00985A7B">
            <w:pPr>
              <w:spacing w:after="60" w:line="360" w:lineRule="auto"/>
            </w:pPr>
            <w:r w:rsidRPr="00985A7B">
              <w:t>środki ochrony roślin I i II klasy toksyczności - bardzo toksyczne i toksyczne np. herbicydy, insektycydy</w:t>
            </w:r>
          </w:p>
        </w:tc>
        <w:tc>
          <w:tcPr>
            <w:tcW w:w="1317" w:type="dxa"/>
            <w:vAlign w:val="center"/>
          </w:tcPr>
          <w:p w:rsidR="00FF4817" w:rsidRPr="00985A7B" w:rsidRDefault="00FF4817" w:rsidP="00985A7B">
            <w:pPr>
              <w:spacing w:after="60" w:line="360" w:lineRule="auto"/>
            </w:pPr>
            <w:r w:rsidRPr="00985A7B">
              <w:t>20 01 19*</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środki ochrony roślin inne niż wymienione w 20 01 19</w:t>
            </w:r>
          </w:p>
        </w:tc>
        <w:tc>
          <w:tcPr>
            <w:tcW w:w="1317" w:type="dxa"/>
            <w:vAlign w:val="center"/>
          </w:tcPr>
          <w:p w:rsidR="00FF4817" w:rsidRPr="00985A7B" w:rsidRDefault="00FF4817" w:rsidP="00985A7B">
            <w:pPr>
              <w:spacing w:after="60" w:line="360" w:lineRule="auto"/>
            </w:pPr>
            <w:r w:rsidRPr="00985A7B">
              <w:t>20 01 80</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opakowania zawierające pozostałości substancji niebezpiecznych lub nimi zanieczyszczone (np. środkami ochrony roślin I i II klasy toksyczności - bardzo toksyczne i toksyczne)</w:t>
            </w:r>
          </w:p>
        </w:tc>
        <w:tc>
          <w:tcPr>
            <w:tcW w:w="1317" w:type="dxa"/>
            <w:vAlign w:val="center"/>
          </w:tcPr>
          <w:p w:rsidR="00FF4817" w:rsidRPr="00985A7B" w:rsidRDefault="00FF4817" w:rsidP="00985A7B">
            <w:pPr>
              <w:spacing w:after="60" w:line="360" w:lineRule="auto"/>
            </w:pPr>
            <w:r w:rsidRPr="00985A7B">
              <w:t>15 01 10*</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opakowania z metali zawierające niebezpieczne porowate elementy wzmocnienia konstrukcyjnego (np. azbest), włącznie z pustymi pojemnikami ciśnieniowymi</w:t>
            </w:r>
          </w:p>
        </w:tc>
        <w:tc>
          <w:tcPr>
            <w:tcW w:w="1317" w:type="dxa"/>
            <w:vAlign w:val="center"/>
          </w:tcPr>
          <w:p w:rsidR="00FF4817" w:rsidRPr="00985A7B" w:rsidRDefault="00FF4817" w:rsidP="00985A7B">
            <w:pPr>
              <w:spacing w:after="60" w:line="360" w:lineRule="auto"/>
            </w:pPr>
            <w:r w:rsidRPr="00985A7B">
              <w:t>15 01 11*</w:t>
            </w:r>
          </w:p>
        </w:tc>
      </w:tr>
      <w:tr w:rsidR="00FF4817" w:rsidRPr="000E5663" w:rsidTr="00985A7B">
        <w:trPr>
          <w:cantSplit/>
          <w:jc w:val="center"/>
        </w:trPr>
        <w:tc>
          <w:tcPr>
            <w:tcW w:w="2623" w:type="dxa"/>
            <w:vMerge w:val="restart"/>
            <w:vAlign w:val="center"/>
          </w:tcPr>
          <w:p w:rsidR="00FF4817" w:rsidRPr="00985A7B" w:rsidRDefault="00FF4817" w:rsidP="00985A7B">
            <w:pPr>
              <w:spacing w:after="60" w:line="360" w:lineRule="auto"/>
            </w:pPr>
            <w:r w:rsidRPr="00985A7B">
              <w:t>resztki farb i rozpuszczalników w opakowaniach</w:t>
            </w:r>
          </w:p>
        </w:tc>
        <w:tc>
          <w:tcPr>
            <w:tcW w:w="4932" w:type="dxa"/>
            <w:vAlign w:val="center"/>
          </w:tcPr>
          <w:p w:rsidR="00FF4817" w:rsidRPr="00985A7B" w:rsidRDefault="00FF4817" w:rsidP="00985A7B">
            <w:pPr>
              <w:spacing w:after="60" w:line="360" w:lineRule="auto"/>
            </w:pPr>
            <w:r w:rsidRPr="00985A7B">
              <w:t>rozpuszczalniki</w:t>
            </w:r>
          </w:p>
        </w:tc>
        <w:tc>
          <w:tcPr>
            <w:tcW w:w="1317" w:type="dxa"/>
            <w:vAlign w:val="center"/>
          </w:tcPr>
          <w:p w:rsidR="00FF4817" w:rsidRPr="00985A7B" w:rsidRDefault="00FF4817" w:rsidP="00985A7B">
            <w:pPr>
              <w:spacing w:after="60" w:line="360" w:lineRule="auto"/>
            </w:pPr>
            <w:r w:rsidRPr="00985A7B">
              <w:t>20 01 13*</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 xml:space="preserve">farby, tusze, farby drukarskie, kleje, lepiszcze i żywice zawierające substancje niebezpieczne </w:t>
            </w:r>
          </w:p>
        </w:tc>
        <w:tc>
          <w:tcPr>
            <w:tcW w:w="1317" w:type="dxa"/>
            <w:vAlign w:val="center"/>
          </w:tcPr>
          <w:p w:rsidR="00FF4817" w:rsidRPr="00985A7B" w:rsidRDefault="00FF4817" w:rsidP="00985A7B">
            <w:pPr>
              <w:spacing w:after="60" w:line="360" w:lineRule="auto"/>
            </w:pPr>
            <w:r w:rsidRPr="00985A7B">
              <w:t>20 01 27*</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farby, tusze, farby drukarskie, kleje, lepiszcze i żywice inne niż wymienione w 20 01 27</w:t>
            </w:r>
          </w:p>
        </w:tc>
        <w:tc>
          <w:tcPr>
            <w:tcW w:w="1317" w:type="dxa"/>
            <w:vAlign w:val="center"/>
          </w:tcPr>
          <w:p w:rsidR="00FF4817" w:rsidRPr="00985A7B" w:rsidRDefault="00FF4817" w:rsidP="00985A7B">
            <w:pPr>
              <w:spacing w:after="60" w:line="360" w:lineRule="auto"/>
            </w:pPr>
            <w:r w:rsidRPr="00985A7B">
              <w:t>20 01 28</w:t>
            </w:r>
          </w:p>
        </w:tc>
      </w:tr>
      <w:tr w:rsidR="00FF4817" w:rsidRPr="000E5663" w:rsidTr="00985A7B">
        <w:trPr>
          <w:cantSplit/>
          <w:jc w:val="center"/>
        </w:trPr>
        <w:tc>
          <w:tcPr>
            <w:tcW w:w="2623" w:type="dxa"/>
            <w:vAlign w:val="center"/>
          </w:tcPr>
          <w:p w:rsidR="00FF4817" w:rsidRPr="00985A7B" w:rsidRDefault="00FF4817" w:rsidP="00985A7B">
            <w:pPr>
              <w:spacing w:after="60" w:line="360" w:lineRule="auto"/>
            </w:pPr>
            <w:r w:rsidRPr="00985A7B">
              <w:t xml:space="preserve">opony </w:t>
            </w:r>
          </w:p>
        </w:tc>
        <w:tc>
          <w:tcPr>
            <w:tcW w:w="4932" w:type="dxa"/>
            <w:vAlign w:val="center"/>
          </w:tcPr>
          <w:p w:rsidR="00FF4817" w:rsidRPr="00985A7B" w:rsidRDefault="00FF4817" w:rsidP="00985A7B">
            <w:pPr>
              <w:spacing w:after="60" w:line="360" w:lineRule="auto"/>
            </w:pPr>
            <w:r w:rsidRPr="00985A7B">
              <w:t>zużyte opony</w:t>
            </w:r>
          </w:p>
        </w:tc>
        <w:tc>
          <w:tcPr>
            <w:tcW w:w="1317" w:type="dxa"/>
            <w:vAlign w:val="center"/>
          </w:tcPr>
          <w:p w:rsidR="00FF4817" w:rsidRPr="00985A7B" w:rsidRDefault="00FF4817" w:rsidP="00985A7B">
            <w:pPr>
              <w:spacing w:after="60" w:line="360" w:lineRule="auto"/>
            </w:pPr>
            <w:r w:rsidRPr="00985A7B">
              <w:t>16 01 03</w:t>
            </w:r>
          </w:p>
        </w:tc>
      </w:tr>
      <w:tr w:rsidR="00FF4817" w:rsidRPr="000E5663" w:rsidTr="00985A7B">
        <w:trPr>
          <w:cantSplit/>
          <w:jc w:val="center"/>
        </w:trPr>
        <w:tc>
          <w:tcPr>
            <w:tcW w:w="2623" w:type="dxa"/>
            <w:vMerge w:val="restart"/>
            <w:vAlign w:val="center"/>
          </w:tcPr>
          <w:p w:rsidR="00FF4817" w:rsidRPr="00985A7B" w:rsidRDefault="00FF4817" w:rsidP="00985A7B">
            <w:pPr>
              <w:spacing w:after="60" w:line="360" w:lineRule="auto"/>
            </w:pPr>
            <w:r w:rsidRPr="00985A7B">
              <w:t>frakcje surowcowe opakowaniowe</w:t>
            </w:r>
          </w:p>
        </w:tc>
        <w:tc>
          <w:tcPr>
            <w:tcW w:w="4932" w:type="dxa"/>
            <w:vAlign w:val="center"/>
          </w:tcPr>
          <w:p w:rsidR="00FF4817" w:rsidRPr="00985A7B" w:rsidRDefault="00FF4817" w:rsidP="00985A7B">
            <w:pPr>
              <w:spacing w:after="60" w:line="360" w:lineRule="auto"/>
            </w:pPr>
            <w:r w:rsidRPr="00985A7B">
              <w:t>opakowania z papieru i tektury</w:t>
            </w:r>
          </w:p>
        </w:tc>
        <w:tc>
          <w:tcPr>
            <w:tcW w:w="1317" w:type="dxa"/>
            <w:vAlign w:val="center"/>
          </w:tcPr>
          <w:p w:rsidR="00FF4817" w:rsidRPr="00985A7B" w:rsidRDefault="00FF4817" w:rsidP="00985A7B">
            <w:pPr>
              <w:spacing w:after="60" w:line="360" w:lineRule="auto"/>
            </w:pPr>
            <w:r w:rsidRPr="00985A7B">
              <w:t>15 01 01</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opakowania z tworzyw sztucznych</w:t>
            </w:r>
          </w:p>
        </w:tc>
        <w:tc>
          <w:tcPr>
            <w:tcW w:w="1317" w:type="dxa"/>
            <w:vAlign w:val="center"/>
          </w:tcPr>
          <w:p w:rsidR="00FF4817" w:rsidRPr="00985A7B" w:rsidRDefault="00FF4817" w:rsidP="00985A7B">
            <w:pPr>
              <w:spacing w:after="60" w:line="360" w:lineRule="auto"/>
            </w:pPr>
            <w:r w:rsidRPr="00985A7B">
              <w:t>15 01 02</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opakowania z drewna</w:t>
            </w:r>
          </w:p>
        </w:tc>
        <w:tc>
          <w:tcPr>
            <w:tcW w:w="1317" w:type="dxa"/>
            <w:vAlign w:val="center"/>
          </w:tcPr>
          <w:p w:rsidR="00FF4817" w:rsidRPr="00985A7B" w:rsidRDefault="00FF4817" w:rsidP="00985A7B">
            <w:pPr>
              <w:spacing w:after="60" w:line="360" w:lineRule="auto"/>
            </w:pPr>
            <w:r w:rsidRPr="00985A7B">
              <w:t>15 01 03</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opakowania z metali</w:t>
            </w:r>
          </w:p>
        </w:tc>
        <w:tc>
          <w:tcPr>
            <w:tcW w:w="1317" w:type="dxa"/>
            <w:vAlign w:val="center"/>
          </w:tcPr>
          <w:p w:rsidR="00FF4817" w:rsidRPr="00985A7B" w:rsidRDefault="00FF4817" w:rsidP="00985A7B">
            <w:pPr>
              <w:spacing w:after="60" w:line="360" w:lineRule="auto"/>
            </w:pPr>
            <w:r w:rsidRPr="00985A7B">
              <w:t>15 01 04</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opakowania wielomateriałowe</w:t>
            </w:r>
          </w:p>
        </w:tc>
        <w:tc>
          <w:tcPr>
            <w:tcW w:w="1317" w:type="dxa"/>
            <w:vAlign w:val="center"/>
          </w:tcPr>
          <w:p w:rsidR="00FF4817" w:rsidRPr="00985A7B" w:rsidRDefault="00FF4817" w:rsidP="00985A7B">
            <w:pPr>
              <w:spacing w:after="60" w:line="360" w:lineRule="auto"/>
            </w:pPr>
            <w:r w:rsidRPr="00985A7B">
              <w:t>15 01 05</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opakowania ze szkła</w:t>
            </w:r>
          </w:p>
        </w:tc>
        <w:tc>
          <w:tcPr>
            <w:tcW w:w="1317" w:type="dxa"/>
            <w:vAlign w:val="center"/>
          </w:tcPr>
          <w:p w:rsidR="00FF4817" w:rsidRPr="00985A7B" w:rsidRDefault="00FF4817" w:rsidP="00985A7B">
            <w:pPr>
              <w:spacing w:after="60" w:line="360" w:lineRule="auto"/>
            </w:pPr>
            <w:r w:rsidRPr="00985A7B">
              <w:t>15 01 07</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opakowania z tekstyliów</w:t>
            </w:r>
          </w:p>
        </w:tc>
        <w:tc>
          <w:tcPr>
            <w:tcW w:w="1317" w:type="dxa"/>
            <w:vAlign w:val="center"/>
          </w:tcPr>
          <w:p w:rsidR="00FF4817" w:rsidRPr="00985A7B" w:rsidRDefault="00FF4817" w:rsidP="00985A7B">
            <w:pPr>
              <w:spacing w:after="60" w:line="360" w:lineRule="auto"/>
            </w:pPr>
            <w:r w:rsidRPr="00985A7B">
              <w:t>15 01 09</w:t>
            </w:r>
          </w:p>
        </w:tc>
      </w:tr>
      <w:tr w:rsidR="00FF4817" w:rsidRPr="000E5663" w:rsidTr="00985A7B">
        <w:trPr>
          <w:cantSplit/>
          <w:jc w:val="center"/>
        </w:trPr>
        <w:tc>
          <w:tcPr>
            <w:tcW w:w="2623" w:type="dxa"/>
            <w:vMerge w:val="restart"/>
            <w:vAlign w:val="center"/>
          </w:tcPr>
          <w:p w:rsidR="00FF4817" w:rsidRPr="00985A7B" w:rsidRDefault="00FF4817" w:rsidP="00985A7B">
            <w:pPr>
              <w:spacing w:after="60" w:line="360" w:lineRule="auto"/>
            </w:pPr>
            <w:r w:rsidRPr="00985A7B">
              <w:t>odpadowe środki chemiczne</w:t>
            </w:r>
          </w:p>
        </w:tc>
        <w:tc>
          <w:tcPr>
            <w:tcW w:w="4932" w:type="dxa"/>
            <w:vAlign w:val="center"/>
          </w:tcPr>
          <w:p w:rsidR="00FF4817" w:rsidRPr="00985A7B" w:rsidRDefault="00FF4817" w:rsidP="00985A7B">
            <w:pPr>
              <w:spacing w:after="60" w:line="360" w:lineRule="auto"/>
            </w:pPr>
            <w:r w:rsidRPr="00985A7B">
              <w:t>kwasy</w:t>
            </w:r>
          </w:p>
        </w:tc>
        <w:tc>
          <w:tcPr>
            <w:tcW w:w="1317" w:type="dxa"/>
            <w:vAlign w:val="center"/>
          </w:tcPr>
          <w:p w:rsidR="00FF4817" w:rsidRPr="00985A7B" w:rsidRDefault="00FF4817" w:rsidP="00985A7B">
            <w:pPr>
              <w:spacing w:after="60" w:line="360" w:lineRule="auto"/>
            </w:pPr>
            <w:r w:rsidRPr="00985A7B">
              <w:t>20 01 14*</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alkalia</w:t>
            </w:r>
          </w:p>
        </w:tc>
        <w:tc>
          <w:tcPr>
            <w:tcW w:w="1317" w:type="dxa"/>
            <w:vAlign w:val="center"/>
          </w:tcPr>
          <w:p w:rsidR="00FF4817" w:rsidRPr="00985A7B" w:rsidRDefault="00FF4817" w:rsidP="00985A7B">
            <w:pPr>
              <w:spacing w:after="60" w:line="360" w:lineRule="auto"/>
            </w:pPr>
            <w:r w:rsidRPr="00985A7B">
              <w:t>20 01 15*</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odczynniki fotograficzne</w:t>
            </w:r>
          </w:p>
        </w:tc>
        <w:tc>
          <w:tcPr>
            <w:tcW w:w="1317" w:type="dxa"/>
            <w:vAlign w:val="center"/>
          </w:tcPr>
          <w:p w:rsidR="00FF4817" w:rsidRPr="00985A7B" w:rsidRDefault="00FF4817" w:rsidP="00985A7B">
            <w:pPr>
              <w:spacing w:after="60" w:line="360" w:lineRule="auto"/>
            </w:pPr>
            <w:r w:rsidRPr="00985A7B">
              <w:t>20 01 17*</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Detergenty zawierające substancje niebezpieczne</w:t>
            </w:r>
          </w:p>
        </w:tc>
        <w:tc>
          <w:tcPr>
            <w:tcW w:w="1317" w:type="dxa"/>
            <w:vAlign w:val="center"/>
          </w:tcPr>
          <w:p w:rsidR="00FF4817" w:rsidRPr="00985A7B" w:rsidRDefault="00FF4817" w:rsidP="00985A7B">
            <w:pPr>
              <w:spacing w:after="60" w:line="360" w:lineRule="auto"/>
            </w:pPr>
            <w:r w:rsidRPr="00985A7B">
              <w:t>20 01 29*</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Detergenty inne niż wymienione w 20 01 29</w:t>
            </w:r>
          </w:p>
        </w:tc>
        <w:tc>
          <w:tcPr>
            <w:tcW w:w="1317" w:type="dxa"/>
            <w:vAlign w:val="center"/>
          </w:tcPr>
          <w:p w:rsidR="00FF4817" w:rsidRPr="00985A7B" w:rsidRDefault="00FF4817" w:rsidP="00985A7B">
            <w:pPr>
              <w:spacing w:after="60" w:line="360" w:lineRule="auto"/>
            </w:pPr>
            <w:r w:rsidRPr="00985A7B">
              <w:t>20 01 30</w:t>
            </w:r>
          </w:p>
        </w:tc>
      </w:tr>
      <w:tr w:rsidR="00FF4817" w:rsidRPr="000E5663" w:rsidTr="00985A7B">
        <w:trPr>
          <w:cantSplit/>
          <w:jc w:val="center"/>
        </w:trPr>
        <w:tc>
          <w:tcPr>
            <w:tcW w:w="2623" w:type="dxa"/>
            <w:vMerge w:val="restart"/>
            <w:vAlign w:val="center"/>
          </w:tcPr>
          <w:p w:rsidR="00FF4817" w:rsidRPr="00985A7B" w:rsidRDefault="00FF4817" w:rsidP="00985A7B">
            <w:pPr>
              <w:spacing w:after="60" w:line="360" w:lineRule="auto"/>
            </w:pPr>
            <w:r w:rsidRPr="00985A7B">
              <w:t>Frakcje surowcowe</w:t>
            </w:r>
          </w:p>
        </w:tc>
        <w:tc>
          <w:tcPr>
            <w:tcW w:w="4932" w:type="dxa"/>
            <w:vAlign w:val="center"/>
          </w:tcPr>
          <w:p w:rsidR="00FF4817" w:rsidRPr="00985A7B" w:rsidRDefault="00FF4817" w:rsidP="00985A7B">
            <w:pPr>
              <w:spacing w:after="60" w:line="360" w:lineRule="auto"/>
            </w:pPr>
            <w:r w:rsidRPr="00985A7B">
              <w:t>papier i tektura</w:t>
            </w:r>
          </w:p>
        </w:tc>
        <w:tc>
          <w:tcPr>
            <w:tcW w:w="1317" w:type="dxa"/>
            <w:vAlign w:val="center"/>
          </w:tcPr>
          <w:p w:rsidR="00FF4817" w:rsidRPr="00985A7B" w:rsidRDefault="00FF4817" w:rsidP="00985A7B">
            <w:pPr>
              <w:spacing w:after="60" w:line="360" w:lineRule="auto"/>
            </w:pPr>
            <w:r w:rsidRPr="00985A7B">
              <w:t xml:space="preserve">20 01 01 </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szkło</w:t>
            </w:r>
          </w:p>
        </w:tc>
        <w:tc>
          <w:tcPr>
            <w:tcW w:w="1317" w:type="dxa"/>
            <w:vAlign w:val="center"/>
          </w:tcPr>
          <w:p w:rsidR="00FF4817" w:rsidRPr="00985A7B" w:rsidRDefault="00FF4817" w:rsidP="00985A7B">
            <w:pPr>
              <w:spacing w:after="60" w:line="360" w:lineRule="auto"/>
            </w:pPr>
            <w:r w:rsidRPr="00985A7B">
              <w:t>20 01 02</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tworzywa sztuczne</w:t>
            </w:r>
          </w:p>
        </w:tc>
        <w:tc>
          <w:tcPr>
            <w:tcW w:w="1317" w:type="dxa"/>
            <w:vAlign w:val="center"/>
          </w:tcPr>
          <w:p w:rsidR="00FF4817" w:rsidRPr="00985A7B" w:rsidRDefault="00FF4817" w:rsidP="00985A7B">
            <w:pPr>
              <w:spacing w:after="60" w:line="360" w:lineRule="auto"/>
            </w:pPr>
            <w:r w:rsidRPr="00985A7B">
              <w:t>20 01 39</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metale</w:t>
            </w:r>
          </w:p>
        </w:tc>
        <w:tc>
          <w:tcPr>
            <w:tcW w:w="1317" w:type="dxa"/>
            <w:vAlign w:val="center"/>
          </w:tcPr>
          <w:p w:rsidR="00FF4817" w:rsidRPr="00985A7B" w:rsidRDefault="00FF4817" w:rsidP="00985A7B">
            <w:pPr>
              <w:spacing w:after="60" w:line="360" w:lineRule="auto"/>
            </w:pPr>
            <w:r w:rsidRPr="00985A7B">
              <w:t>20 01 40</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tekstylia</w:t>
            </w:r>
          </w:p>
        </w:tc>
        <w:tc>
          <w:tcPr>
            <w:tcW w:w="1317" w:type="dxa"/>
            <w:vAlign w:val="center"/>
          </w:tcPr>
          <w:p w:rsidR="00FF4817" w:rsidRPr="00985A7B" w:rsidRDefault="00FF4817" w:rsidP="00985A7B">
            <w:pPr>
              <w:spacing w:after="60" w:line="360" w:lineRule="auto"/>
            </w:pPr>
            <w:r w:rsidRPr="00985A7B">
              <w:t xml:space="preserve">20 01 11 </w:t>
            </w:r>
          </w:p>
        </w:tc>
      </w:tr>
      <w:tr w:rsidR="00FF4817" w:rsidRPr="000E5663" w:rsidTr="00985A7B">
        <w:trPr>
          <w:cantSplit/>
          <w:jc w:val="center"/>
        </w:trPr>
        <w:tc>
          <w:tcPr>
            <w:tcW w:w="2623" w:type="dxa"/>
            <w:vMerge/>
            <w:vAlign w:val="center"/>
          </w:tcPr>
          <w:p w:rsidR="00FF4817" w:rsidRPr="00985A7B" w:rsidRDefault="00FF4817" w:rsidP="00985A7B">
            <w:pPr>
              <w:spacing w:after="60" w:line="360" w:lineRule="auto"/>
            </w:pPr>
          </w:p>
        </w:tc>
        <w:tc>
          <w:tcPr>
            <w:tcW w:w="4932" w:type="dxa"/>
            <w:vAlign w:val="center"/>
          </w:tcPr>
          <w:p w:rsidR="00FF4817" w:rsidRPr="00985A7B" w:rsidRDefault="00FF4817" w:rsidP="00985A7B">
            <w:pPr>
              <w:spacing w:after="60" w:line="360" w:lineRule="auto"/>
            </w:pPr>
            <w:r w:rsidRPr="00985A7B">
              <w:t>odzież</w:t>
            </w:r>
          </w:p>
        </w:tc>
        <w:tc>
          <w:tcPr>
            <w:tcW w:w="1317" w:type="dxa"/>
            <w:vAlign w:val="center"/>
          </w:tcPr>
          <w:p w:rsidR="00FF4817" w:rsidRPr="00985A7B" w:rsidRDefault="00FF4817" w:rsidP="00985A7B">
            <w:pPr>
              <w:spacing w:after="60" w:line="360" w:lineRule="auto"/>
            </w:pPr>
            <w:r w:rsidRPr="00985A7B">
              <w:t>20 01 10</w:t>
            </w:r>
          </w:p>
        </w:tc>
      </w:tr>
    </w:tbl>
    <w:p w:rsidR="00FF4817" w:rsidRDefault="00FF4817" w:rsidP="00985A7B">
      <w:pPr>
        <w:pStyle w:val="ListParagraph"/>
        <w:autoSpaceDE w:val="0"/>
        <w:autoSpaceDN w:val="0"/>
        <w:adjustRightInd w:val="0"/>
        <w:spacing w:before="360" w:after="120" w:line="360" w:lineRule="auto"/>
        <w:ind w:left="142"/>
        <w:contextualSpacing w:val="0"/>
        <w:jc w:val="both"/>
        <w:rPr>
          <w:b/>
        </w:rPr>
      </w:pPr>
    </w:p>
    <w:p w:rsidR="00FF4817" w:rsidRDefault="00FF4817" w:rsidP="008E1C94">
      <w:pPr>
        <w:pStyle w:val="ListParagraph"/>
        <w:numPr>
          <w:ilvl w:val="0"/>
          <w:numId w:val="2"/>
        </w:numPr>
        <w:autoSpaceDE w:val="0"/>
        <w:autoSpaceDN w:val="0"/>
        <w:adjustRightInd w:val="0"/>
        <w:spacing w:before="360" w:after="120" w:line="360" w:lineRule="auto"/>
        <w:ind w:hanging="578"/>
        <w:contextualSpacing w:val="0"/>
        <w:jc w:val="both"/>
        <w:rPr>
          <w:b/>
        </w:rPr>
      </w:pPr>
      <w:r>
        <w:rPr>
          <w:b/>
        </w:rPr>
        <w:t xml:space="preserve">PODSTAWOWE </w:t>
      </w:r>
      <w:r w:rsidRPr="00091293">
        <w:rPr>
          <w:b/>
        </w:rPr>
        <w:t xml:space="preserve">OBOWIĄZKI WYKONAWCY </w:t>
      </w:r>
    </w:p>
    <w:p w:rsidR="00FF4817" w:rsidRDefault="00FF4817" w:rsidP="008E1C94">
      <w:pPr>
        <w:spacing w:line="360" w:lineRule="auto"/>
        <w:ind w:right="-28"/>
        <w:jc w:val="both"/>
        <w:rPr>
          <w:u w:val="single"/>
        </w:rPr>
      </w:pPr>
      <w:r w:rsidRPr="0075034B">
        <w:rPr>
          <w:u w:val="single"/>
        </w:rPr>
        <w:t>Do obowiązków Wykonawcy należy w szczególności:</w:t>
      </w:r>
    </w:p>
    <w:p w:rsidR="00FF4817" w:rsidRDefault="00FF4817" w:rsidP="008E1C94">
      <w:pPr>
        <w:spacing w:line="360" w:lineRule="auto"/>
        <w:ind w:right="-28"/>
        <w:jc w:val="both"/>
        <w:rPr>
          <w:u w:val="single"/>
        </w:rPr>
      </w:pPr>
    </w:p>
    <w:p w:rsidR="00FF4817" w:rsidRDefault="00FF4817" w:rsidP="008E1C94">
      <w:pPr>
        <w:pStyle w:val="ListParagraph"/>
        <w:numPr>
          <w:ilvl w:val="0"/>
          <w:numId w:val="4"/>
        </w:numPr>
        <w:tabs>
          <w:tab w:val="num" w:pos="567"/>
        </w:tabs>
        <w:autoSpaceDE w:val="0"/>
        <w:autoSpaceDN w:val="0"/>
        <w:adjustRightInd w:val="0"/>
        <w:spacing w:before="120" w:after="120" w:line="360" w:lineRule="auto"/>
        <w:contextualSpacing w:val="0"/>
        <w:jc w:val="both"/>
      </w:pPr>
      <w:r w:rsidRPr="00C51EAF">
        <w:t>Wykonywanie przedmiotu zamówienia zgodnie z obowiązującymi przepisami; w tym: ustawą prawo ochrony środowiska, ustawą o odpadach oraz ustawą o utrzymaniu czys</w:t>
      </w:r>
      <w:r>
        <w:t>tości i porządku w gminach.</w:t>
      </w:r>
    </w:p>
    <w:p w:rsidR="00FF4817" w:rsidRPr="00C51EAF" w:rsidRDefault="00FF4817" w:rsidP="008E1C94">
      <w:pPr>
        <w:pStyle w:val="ListParagraph"/>
        <w:numPr>
          <w:ilvl w:val="0"/>
          <w:numId w:val="4"/>
        </w:numPr>
        <w:tabs>
          <w:tab w:val="num" w:pos="567"/>
        </w:tabs>
        <w:autoSpaceDE w:val="0"/>
        <w:autoSpaceDN w:val="0"/>
        <w:adjustRightInd w:val="0"/>
        <w:spacing w:before="120" w:after="120" w:line="360" w:lineRule="auto"/>
        <w:contextualSpacing w:val="0"/>
        <w:jc w:val="both"/>
      </w:pPr>
      <w:r>
        <w:t>Uzyskanie</w:t>
      </w:r>
      <w:r w:rsidRPr="0043471E">
        <w:t xml:space="preserve"> wszelkich uzgodnień, decyzji i innych dokumentów niezbędnych </w:t>
      </w:r>
      <w:r>
        <w:br/>
      </w:r>
      <w:r w:rsidRPr="0043471E">
        <w:t xml:space="preserve">do prowadzenia PSZOK, a także </w:t>
      </w:r>
      <w:r>
        <w:t>uzyskanie</w:t>
      </w:r>
      <w:r w:rsidRPr="0043471E">
        <w:t xml:space="preserve"> we własnym zakresie i na własny koszt wszystkich niezbędnych informacji koniecznych do właściwego wykonania zamówienia</w:t>
      </w:r>
      <w:r>
        <w:t>.</w:t>
      </w:r>
    </w:p>
    <w:p w:rsidR="00FF4817" w:rsidRDefault="00FF4817" w:rsidP="008E1C94">
      <w:pPr>
        <w:pStyle w:val="ListParagraph"/>
        <w:numPr>
          <w:ilvl w:val="0"/>
          <w:numId w:val="4"/>
        </w:numPr>
        <w:tabs>
          <w:tab w:val="num" w:pos="567"/>
        </w:tabs>
        <w:autoSpaceDE w:val="0"/>
        <w:autoSpaceDN w:val="0"/>
        <w:adjustRightInd w:val="0"/>
        <w:spacing w:before="120" w:after="120" w:line="360" w:lineRule="auto"/>
        <w:contextualSpacing w:val="0"/>
        <w:jc w:val="both"/>
      </w:pPr>
      <w:r w:rsidRPr="00C51EAF">
        <w:t xml:space="preserve">Wykonywanie przedmiotu zamówienia zgodnie z Regulaminem utrzymania czystości i porządku </w:t>
      </w:r>
      <w:r>
        <w:t>na terenie miasta i gminy Piaseczno.</w:t>
      </w:r>
    </w:p>
    <w:p w:rsidR="00FF4817" w:rsidRDefault="00FF4817" w:rsidP="008E1C94">
      <w:pPr>
        <w:pStyle w:val="ListParagraph"/>
        <w:numPr>
          <w:ilvl w:val="0"/>
          <w:numId w:val="4"/>
        </w:numPr>
        <w:tabs>
          <w:tab w:val="num" w:pos="567"/>
        </w:tabs>
        <w:autoSpaceDE w:val="0"/>
        <w:autoSpaceDN w:val="0"/>
        <w:adjustRightInd w:val="0"/>
        <w:spacing w:before="120" w:after="120" w:line="360" w:lineRule="auto"/>
        <w:contextualSpacing w:val="0"/>
        <w:jc w:val="both"/>
      </w:pPr>
      <w:r>
        <w:t>Dostarczenie Zamawiającemu przed podpisaniem umowy opracowanego Regulaminu PSZOK, w celu uzgodnienia i zaakceptowania jego treści. Zamawiający zastrzega sobie prawo do wnoszenia uwag i poprawek do treści Regulaminu.</w:t>
      </w:r>
    </w:p>
    <w:p w:rsidR="00FF4817" w:rsidRPr="00C51EAF" w:rsidRDefault="00FF4817" w:rsidP="008E1C94">
      <w:pPr>
        <w:pStyle w:val="ListParagraph"/>
        <w:numPr>
          <w:ilvl w:val="0"/>
          <w:numId w:val="4"/>
        </w:numPr>
        <w:tabs>
          <w:tab w:val="num" w:pos="567"/>
        </w:tabs>
        <w:autoSpaceDE w:val="0"/>
        <w:autoSpaceDN w:val="0"/>
        <w:adjustRightInd w:val="0"/>
        <w:spacing w:before="120" w:after="120" w:line="360" w:lineRule="auto"/>
        <w:contextualSpacing w:val="0"/>
        <w:jc w:val="both"/>
      </w:pPr>
      <w:r w:rsidRPr="00C51EAF">
        <w:t>Dostarczanie Zamawiającemu sprawozdania z ilości odebranych i poddanych unieszkodliwieniu odpa</w:t>
      </w:r>
      <w:r>
        <w:t>dów, zgodnie z zapisami art. 9na</w:t>
      </w:r>
      <w:r w:rsidRPr="00C51EAF">
        <w:t xml:space="preserve"> ustawy o utrzymaniu czystości </w:t>
      </w:r>
      <w:r>
        <w:br/>
      </w:r>
      <w:r w:rsidRPr="00C51EAF">
        <w:t>i porządku w gminach. Do rocznego sprawozdania należy dołączyć dowody</w:t>
      </w:r>
      <w:r>
        <w:t>,</w:t>
      </w:r>
      <w:r w:rsidRPr="00C51EAF">
        <w:t xml:space="preserve"> iż odpady surowcowe zostały poddane procesom recyklingu lub odzysku np. w postaci oświadczenia właściciela instalacji, do k</w:t>
      </w:r>
      <w:r>
        <w:t>tórej odpady zostały przekazane.</w:t>
      </w:r>
    </w:p>
    <w:p w:rsidR="00FF4817" w:rsidRPr="00C51EAF" w:rsidRDefault="00FF4817" w:rsidP="008E1C94">
      <w:pPr>
        <w:pStyle w:val="ListParagraph"/>
        <w:numPr>
          <w:ilvl w:val="0"/>
          <w:numId w:val="4"/>
        </w:numPr>
        <w:tabs>
          <w:tab w:val="num" w:pos="567"/>
        </w:tabs>
        <w:autoSpaceDE w:val="0"/>
        <w:autoSpaceDN w:val="0"/>
        <w:adjustRightInd w:val="0"/>
        <w:spacing w:before="120" w:after="120" w:line="360" w:lineRule="auto"/>
        <w:contextualSpacing w:val="0"/>
        <w:jc w:val="both"/>
      </w:pPr>
      <w:r>
        <w:t xml:space="preserve">Przekazanie Zamawiającemu </w:t>
      </w:r>
      <w:r w:rsidRPr="00C51EAF">
        <w:t>w terminie do 1</w:t>
      </w:r>
      <w:r>
        <w:t>0</w:t>
      </w:r>
      <w:r w:rsidRPr="00C51EAF">
        <w:t xml:space="preserve"> - go dnia miesiąca</w:t>
      </w:r>
      <w:r>
        <w:t xml:space="preserve"> następującego po miesiącu</w:t>
      </w:r>
      <w:r w:rsidRPr="00C51EAF">
        <w:t>, którego dotyczą</w:t>
      </w:r>
      <w:r>
        <w:t xml:space="preserve"> miesięcznego zestawienia zawierającego ilość i rodzaj odpadów przyjętych przez PSZOK oraz punkt wraz z liczbą mieszkańców, którzy w danym okresie oddali odpady jak również karty </w:t>
      </w:r>
      <w:r w:rsidRPr="00C51EAF">
        <w:t xml:space="preserve">ewidencji odpadów </w:t>
      </w:r>
      <w:r>
        <w:t>lub karty przekazania odpadów</w:t>
      </w:r>
      <w:r w:rsidRPr="00C51EAF">
        <w:t xml:space="preserve">. </w:t>
      </w:r>
      <w:r>
        <w:t>Powyższe dokumenty</w:t>
      </w:r>
      <w:r w:rsidRPr="00C51EAF">
        <w:t>, będą podstawą płatności dla Wykonawcy. Z</w:t>
      </w:r>
      <w:r>
        <w:t>akłada się płatności miesięczne.</w:t>
      </w:r>
    </w:p>
    <w:p w:rsidR="00FF4817" w:rsidRPr="00C51EAF" w:rsidRDefault="00FF4817" w:rsidP="008E1C94">
      <w:pPr>
        <w:pStyle w:val="ListParagraph"/>
        <w:numPr>
          <w:ilvl w:val="0"/>
          <w:numId w:val="4"/>
        </w:numPr>
        <w:tabs>
          <w:tab w:val="num" w:pos="567"/>
        </w:tabs>
        <w:autoSpaceDE w:val="0"/>
        <w:autoSpaceDN w:val="0"/>
        <w:adjustRightInd w:val="0"/>
        <w:spacing w:before="120" w:after="120" w:line="360" w:lineRule="auto"/>
        <w:contextualSpacing w:val="0"/>
        <w:jc w:val="both"/>
      </w:pPr>
      <w:r>
        <w:t>Zapewnienie własnego</w:t>
      </w:r>
      <w:r w:rsidRPr="00C51EAF">
        <w:t xml:space="preserve"> załadun</w:t>
      </w:r>
      <w:r>
        <w:t>ku</w:t>
      </w:r>
      <w:r w:rsidRPr="00C51EAF">
        <w:t xml:space="preserve"> oraz wyw</w:t>
      </w:r>
      <w:r>
        <w:t>ozu</w:t>
      </w:r>
      <w:r w:rsidRPr="00C51EAF">
        <w:t xml:space="preserve"> odpadów własnym pojazdem specjalistycznym z zacho</w:t>
      </w:r>
      <w:r>
        <w:t>waniem obowiązujących przepisów.</w:t>
      </w:r>
    </w:p>
    <w:p w:rsidR="00FF4817" w:rsidRPr="00C51EAF" w:rsidRDefault="00FF4817" w:rsidP="008E1C94">
      <w:pPr>
        <w:pStyle w:val="ListParagraph"/>
        <w:numPr>
          <w:ilvl w:val="0"/>
          <w:numId w:val="4"/>
        </w:numPr>
        <w:tabs>
          <w:tab w:val="num" w:pos="567"/>
        </w:tabs>
        <w:autoSpaceDE w:val="0"/>
        <w:autoSpaceDN w:val="0"/>
        <w:adjustRightInd w:val="0"/>
        <w:spacing w:before="120" w:after="120" w:line="360" w:lineRule="auto"/>
        <w:contextualSpacing w:val="0"/>
        <w:jc w:val="both"/>
      </w:pPr>
      <w:r w:rsidRPr="00C51EAF">
        <w:t>W za</w:t>
      </w:r>
      <w:r>
        <w:t>kresie zagospodarowania odpadów:</w:t>
      </w:r>
    </w:p>
    <w:p w:rsidR="00FF4817" w:rsidRPr="00C51EAF" w:rsidRDefault="00FF4817" w:rsidP="008E1C94">
      <w:pPr>
        <w:pStyle w:val="ListParagraph"/>
        <w:numPr>
          <w:ilvl w:val="0"/>
          <w:numId w:val="5"/>
        </w:numPr>
        <w:autoSpaceDE w:val="0"/>
        <w:autoSpaceDN w:val="0"/>
        <w:adjustRightInd w:val="0"/>
        <w:spacing w:before="120" w:line="360" w:lineRule="auto"/>
        <w:contextualSpacing w:val="0"/>
        <w:jc w:val="both"/>
      </w:pPr>
      <w:r w:rsidRPr="00C51EAF">
        <w:t xml:space="preserve">przekazywanie selektywnie zebranych odpadów zielonych do </w:t>
      </w:r>
      <w:r>
        <w:t>R</w:t>
      </w:r>
      <w:r w:rsidRPr="00C51EAF">
        <w:t xml:space="preserve">egionalnych </w:t>
      </w:r>
      <w:r>
        <w:t>I</w:t>
      </w:r>
      <w:r w:rsidRPr="00C51EAF">
        <w:t xml:space="preserve">nstalacji </w:t>
      </w:r>
      <w:r>
        <w:t>P</w:t>
      </w:r>
      <w:r w:rsidRPr="00C51EAF">
        <w:t xml:space="preserve">rzetwarzania </w:t>
      </w:r>
      <w:r>
        <w:t>O</w:t>
      </w:r>
      <w:r w:rsidRPr="00C51EAF">
        <w:t xml:space="preserve">dpadów </w:t>
      </w:r>
      <w:r>
        <w:t>K</w:t>
      </w:r>
      <w:r w:rsidRPr="00C51EAF">
        <w:t xml:space="preserve">omunalnych wynikających z </w:t>
      </w:r>
      <w:r>
        <w:t>W</w:t>
      </w:r>
      <w:r w:rsidRPr="00C51EAF">
        <w:t xml:space="preserve">ojewódzkiego </w:t>
      </w:r>
      <w:r>
        <w:t>P</w:t>
      </w:r>
      <w:r w:rsidRPr="00C51EAF">
        <w:t xml:space="preserve">lanu </w:t>
      </w:r>
      <w:r>
        <w:t>G</w:t>
      </w:r>
      <w:r w:rsidRPr="00C51EAF">
        <w:t xml:space="preserve">ospodarki </w:t>
      </w:r>
      <w:r>
        <w:t>O</w:t>
      </w:r>
      <w:r w:rsidRPr="00C51EAF">
        <w:t xml:space="preserve">dpadami </w:t>
      </w:r>
      <w:r>
        <w:t>Komunalnymi</w:t>
      </w:r>
      <w:r w:rsidRPr="00C51EAF">
        <w:t>,</w:t>
      </w:r>
    </w:p>
    <w:p w:rsidR="00FF4817" w:rsidRDefault="00FF4817" w:rsidP="008E1C94">
      <w:pPr>
        <w:pStyle w:val="ListParagraph"/>
        <w:numPr>
          <w:ilvl w:val="0"/>
          <w:numId w:val="5"/>
        </w:numPr>
        <w:autoSpaceDE w:val="0"/>
        <w:autoSpaceDN w:val="0"/>
        <w:adjustRightInd w:val="0"/>
        <w:spacing w:before="120" w:line="360" w:lineRule="auto"/>
        <w:contextualSpacing w:val="0"/>
        <w:jc w:val="both"/>
      </w:pPr>
      <w:r w:rsidRPr="00C51EAF">
        <w:t xml:space="preserve">przekazywanie selektywnie zebranych odpadów komunalnych do instalacji odzysku </w:t>
      </w:r>
      <w:r>
        <w:br/>
      </w:r>
      <w:r w:rsidRPr="00C51EAF">
        <w:t xml:space="preserve">i unieszkodliwiania odpadów, zgodnie z hierarchią postępowania z odpadami, o której mowa w art. 17 ustawy z dnia 14 grudnia 2012 r. o odpadach (Dz. U. z  2013., </w:t>
      </w:r>
      <w:r w:rsidRPr="00C51EAF">
        <w:br/>
        <w:t>poz. 21 ze zm.).</w:t>
      </w:r>
    </w:p>
    <w:p w:rsidR="00FF4817" w:rsidRDefault="00FF4817" w:rsidP="00985A7B">
      <w:pPr>
        <w:pStyle w:val="ListParagraph"/>
        <w:autoSpaceDE w:val="0"/>
        <w:autoSpaceDN w:val="0"/>
        <w:adjustRightInd w:val="0"/>
        <w:spacing w:before="120" w:line="360" w:lineRule="auto"/>
        <w:contextualSpacing w:val="0"/>
        <w:jc w:val="both"/>
      </w:pPr>
    </w:p>
    <w:p w:rsidR="00FF4817" w:rsidRDefault="00FF4817" w:rsidP="00985A7B">
      <w:pPr>
        <w:pStyle w:val="ListParagraph"/>
        <w:autoSpaceDE w:val="0"/>
        <w:autoSpaceDN w:val="0"/>
        <w:adjustRightInd w:val="0"/>
        <w:spacing w:before="120" w:line="360" w:lineRule="auto"/>
        <w:contextualSpacing w:val="0"/>
        <w:jc w:val="both"/>
      </w:pPr>
    </w:p>
    <w:p w:rsidR="00FF4817" w:rsidRDefault="00FF4817" w:rsidP="008E1C94">
      <w:pPr>
        <w:pStyle w:val="ListParagraph"/>
        <w:numPr>
          <w:ilvl w:val="0"/>
          <w:numId w:val="2"/>
        </w:numPr>
        <w:autoSpaceDE w:val="0"/>
        <w:autoSpaceDN w:val="0"/>
        <w:adjustRightInd w:val="0"/>
        <w:spacing w:before="360" w:after="120" w:line="360" w:lineRule="auto"/>
        <w:ind w:hanging="578"/>
        <w:contextualSpacing w:val="0"/>
        <w:jc w:val="both"/>
        <w:rPr>
          <w:b/>
        </w:rPr>
      </w:pPr>
      <w:bookmarkStart w:id="0" w:name="bookmark35"/>
      <w:r>
        <w:rPr>
          <w:b/>
        </w:rPr>
        <w:t xml:space="preserve">INNE </w:t>
      </w:r>
      <w:r w:rsidRPr="00091293">
        <w:rPr>
          <w:b/>
        </w:rPr>
        <w:t xml:space="preserve">OBOWIĄZKI WYKONAWCY </w:t>
      </w:r>
      <w:bookmarkEnd w:id="0"/>
    </w:p>
    <w:p w:rsidR="00FF4817" w:rsidRDefault="00FF4817" w:rsidP="008E1C94">
      <w:pPr>
        <w:autoSpaceDE w:val="0"/>
        <w:autoSpaceDN w:val="0"/>
        <w:adjustRightInd w:val="0"/>
        <w:spacing w:before="120" w:after="120" w:line="360" w:lineRule="auto"/>
        <w:jc w:val="both"/>
        <w:rPr>
          <w:u w:val="single"/>
        </w:rPr>
      </w:pPr>
      <w:r w:rsidRPr="00723D2D">
        <w:rPr>
          <w:u w:val="single"/>
        </w:rPr>
        <w:t>Inne obowiązki Wykonawcy to:</w:t>
      </w:r>
    </w:p>
    <w:p w:rsidR="00FF4817" w:rsidRPr="002C2D20" w:rsidRDefault="00FF4817" w:rsidP="008E1C94">
      <w:pPr>
        <w:pStyle w:val="ListParagraph"/>
        <w:numPr>
          <w:ilvl w:val="0"/>
          <w:numId w:val="3"/>
        </w:numPr>
        <w:autoSpaceDE w:val="0"/>
        <w:autoSpaceDN w:val="0"/>
        <w:adjustRightInd w:val="0"/>
        <w:spacing w:before="120" w:after="120" w:line="360" w:lineRule="auto"/>
        <w:contextualSpacing w:val="0"/>
        <w:jc w:val="both"/>
      </w:pPr>
      <w:r>
        <w:t>W</w:t>
      </w:r>
      <w:r w:rsidRPr="002C2D20">
        <w:t>ykonanie przedmiotu umowy w sposób fachowy, niepowodujący niepotrzebnych przeszkód oraz ograniczający niedogodności dla mieszkańców Gminy Pi</w:t>
      </w:r>
      <w:r>
        <w:t xml:space="preserve">aseczno </w:t>
      </w:r>
      <w:r>
        <w:br/>
        <w:t>do niezbędnego minimum.</w:t>
      </w:r>
    </w:p>
    <w:p w:rsidR="00FF4817" w:rsidRPr="002C2D20" w:rsidRDefault="00FF4817" w:rsidP="008E1C94">
      <w:pPr>
        <w:pStyle w:val="ListParagraph"/>
        <w:numPr>
          <w:ilvl w:val="0"/>
          <w:numId w:val="3"/>
        </w:numPr>
        <w:autoSpaceDE w:val="0"/>
        <w:autoSpaceDN w:val="0"/>
        <w:adjustRightInd w:val="0"/>
        <w:spacing w:before="120" w:after="120" w:line="360" w:lineRule="auto"/>
        <w:contextualSpacing w:val="0"/>
        <w:jc w:val="both"/>
      </w:pPr>
      <w:r>
        <w:t>P</w:t>
      </w:r>
      <w:r w:rsidRPr="002C2D20">
        <w:t>onoszenie pełnej odpowiedzialności za należyte wykonanie powierzonych czynności zgodnie z obowi</w:t>
      </w:r>
      <w:r>
        <w:t>ązującymi przepisami i normami.</w:t>
      </w:r>
    </w:p>
    <w:p w:rsidR="00FF4817" w:rsidRPr="002C2D20" w:rsidRDefault="00FF4817" w:rsidP="008E1C94">
      <w:pPr>
        <w:pStyle w:val="ListParagraph"/>
        <w:numPr>
          <w:ilvl w:val="0"/>
          <w:numId w:val="3"/>
        </w:numPr>
        <w:autoSpaceDE w:val="0"/>
        <w:autoSpaceDN w:val="0"/>
        <w:adjustRightInd w:val="0"/>
        <w:spacing w:before="120" w:after="120" w:line="360" w:lineRule="auto"/>
        <w:contextualSpacing w:val="0"/>
        <w:jc w:val="both"/>
      </w:pPr>
      <w:r>
        <w:t>O</w:t>
      </w:r>
      <w:r w:rsidRPr="002C2D20">
        <w:t>kazanie na żądanie Zamawiającego wszelkich dokumentów</w:t>
      </w:r>
      <w:r>
        <w:t>, w tym nagrań z systemu monitoringu,</w:t>
      </w:r>
      <w:r w:rsidRPr="002C2D20">
        <w:t xml:space="preserve"> potwierdzających wykonywanie przedmiotu umowy zgodnie z określonymi przez Zamawiającego </w:t>
      </w:r>
      <w:r>
        <w:t>wymaganiami i przepisami prawa.</w:t>
      </w:r>
    </w:p>
    <w:p w:rsidR="00FF4817" w:rsidRDefault="00FF4817" w:rsidP="008E1C94">
      <w:pPr>
        <w:numPr>
          <w:ilvl w:val="0"/>
          <w:numId w:val="3"/>
        </w:numPr>
        <w:spacing w:line="360" w:lineRule="auto"/>
        <w:jc w:val="both"/>
      </w:pPr>
      <w:r>
        <w:t>P</w:t>
      </w:r>
      <w:r w:rsidRPr="002C2D20">
        <w:t xml:space="preserve">onoszenia wszystkich kosztów </w:t>
      </w:r>
      <w:r>
        <w:t>związanych z prowadzeniem punktów.</w:t>
      </w:r>
    </w:p>
    <w:p w:rsidR="00FF4817" w:rsidRDefault="00FF4817" w:rsidP="008E1C94">
      <w:pPr>
        <w:numPr>
          <w:ilvl w:val="0"/>
          <w:numId w:val="3"/>
        </w:numPr>
        <w:spacing w:line="360" w:lineRule="auto"/>
        <w:jc w:val="both"/>
      </w:pPr>
      <w:r>
        <w:t>Ponoszenia wszystkich kosztów związanych z procesami odzysku i unieszkodliwiania odpadów komunalnych zebranych w punktach.</w:t>
      </w:r>
    </w:p>
    <w:p w:rsidR="00FF4817" w:rsidRPr="002C2D20" w:rsidRDefault="00FF4817" w:rsidP="008E1C94">
      <w:pPr>
        <w:numPr>
          <w:ilvl w:val="0"/>
          <w:numId w:val="3"/>
        </w:numPr>
        <w:spacing w:line="360" w:lineRule="auto"/>
        <w:jc w:val="both"/>
      </w:pPr>
      <w:r>
        <w:t xml:space="preserve">W przypadku, gdy Wykonawca zobowiąże się, zgodnie ze złożoną ofertą, do utworzenia </w:t>
      </w:r>
      <w:r w:rsidRPr="00865EE3">
        <w:t xml:space="preserve">specjalnego miejsca do zbiórki przedmiotów przeznaczonych do ponownego użycia, </w:t>
      </w:r>
      <w:r>
        <w:t>zobligowany jest do wyznaczenia odrębnego stanowiska. Wyznaczone pomieszczenie powinno być zadaszone i zabezpieczone przed wpływem czynników atmosferycznych. M</w:t>
      </w:r>
      <w:r w:rsidRPr="00865EE3">
        <w:t xml:space="preserve">ieszkańcy będą mogli pozostawiać </w:t>
      </w:r>
      <w:r>
        <w:t xml:space="preserve">w nim </w:t>
      </w:r>
      <w:r w:rsidRPr="00865EE3">
        <w:t>np. stare, lecz wciąż działające sprzęty, meble, zabawki itp. Będą one mogły być odebrane i wykorzystane przez innych</w:t>
      </w:r>
      <w:r>
        <w:t xml:space="preserve">. Informacja o miejscu, zasadach przyjmowania i odbioru rzeczy, powinna zostać określona </w:t>
      </w:r>
      <w:r>
        <w:br/>
        <w:t>w Regulaminie.</w:t>
      </w:r>
    </w:p>
    <w:sectPr w:rsidR="00FF4817" w:rsidRPr="002C2D20" w:rsidSect="00F75C0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817" w:rsidRDefault="00FF4817" w:rsidP="00906278">
      <w:r>
        <w:separator/>
      </w:r>
    </w:p>
  </w:endnote>
  <w:endnote w:type="continuationSeparator" w:id="0">
    <w:p w:rsidR="00FF4817" w:rsidRDefault="00FF4817" w:rsidP="00906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17" w:rsidRDefault="00FF4817">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16.45pt;margin-top:786.55pt;width:8.15pt;height:6.5pt;z-index:-251656192;mso-wrap-style:none;mso-wrap-distance-left:5pt;mso-wrap-distance-right:5pt;mso-position-horizontal-relative:page;mso-position-vertical-relative:page" filled="f" stroked="f">
          <v:textbox style="mso-fit-shape-to-text:t" inset="0,0,0,0">
            <w:txbxContent>
              <w:p w:rsidR="00FF4817" w:rsidRDefault="00FF4817">
                <w:pPr>
                  <w:pStyle w:val="Nagweklubstopka0"/>
                  <w:shd w:val="clear" w:color="auto" w:fill="auto"/>
                  <w:spacing w:line="240" w:lineRule="auto"/>
                </w:pPr>
                <w:fldSimple w:instr=" PAGE \* MERGEFORMAT ">
                  <w:r w:rsidRPr="008A2961">
                    <w:rPr>
                      <w:rStyle w:val="Nagweklubstopka9pt"/>
                      <w:noProof/>
                      <w:lang w:eastAsia="en-US"/>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17" w:rsidRDefault="00FF4817">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16.45pt;margin-top:786.55pt;width:8.15pt;height:6.5pt;z-index:-251654144;mso-wrap-style:none;mso-wrap-distance-left:5pt;mso-wrap-distance-right:5pt;mso-position-horizontal-relative:page;mso-position-vertical-relative:page" filled="f" stroked="f">
          <v:textbox style="mso-fit-shape-to-text:t" inset="0,0,0,0">
            <w:txbxContent>
              <w:p w:rsidR="00FF4817" w:rsidRDefault="00FF4817">
                <w:pPr>
                  <w:pStyle w:val="Nagweklubstopka0"/>
                  <w:shd w:val="clear" w:color="auto" w:fill="auto"/>
                  <w:spacing w:line="240" w:lineRule="auto"/>
                </w:pPr>
                <w:fldSimple w:instr=" PAGE \* MERGEFORMAT ">
                  <w:r w:rsidRPr="00582D65">
                    <w:rPr>
                      <w:rStyle w:val="Nagweklubstopka9pt"/>
                      <w:noProof/>
                      <w:lang w:eastAsia="en-US"/>
                    </w:rPr>
                    <w:t>11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817" w:rsidRDefault="00FF4817" w:rsidP="00906278">
      <w:r>
        <w:separator/>
      </w:r>
    </w:p>
  </w:footnote>
  <w:footnote w:type="continuationSeparator" w:id="0">
    <w:p w:rsidR="00FF4817" w:rsidRDefault="00FF4817" w:rsidP="00906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00DE"/>
    <w:multiLevelType w:val="hybridMultilevel"/>
    <w:tmpl w:val="CE08A94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E627C4E"/>
    <w:multiLevelType w:val="hybridMultilevel"/>
    <w:tmpl w:val="43963CD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5B565CC"/>
    <w:multiLevelType w:val="hybridMultilevel"/>
    <w:tmpl w:val="3A3EE3A8"/>
    <w:lvl w:ilvl="0" w:tplc="04150013">
      <w:start w:val="1"/>
      <w:numFmt w:val="upperRoman"/>
      <w:lvlText w:val="%1."/>
      <w:lvlJc w:val="right"/>
      <w:pPr>
        <w:ind w:left="720" w:hanging="360"/>
      </w:pPr>
      <w:rPr>
        <w:rFonts w:cs="Times New Roman"/>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7775D50"/>
    <w:multiLevelType w:val="multilevel"/>
    <w:tmpl w:val="3A3EE3A8"/>
    <w:lvl w:ilvl="0">
      <w:start w:val="1"/>
      <w:numFmt w:val="upperRoman"/>
      <w:lvlText w:val="%1."/>
      <w:lvlJc w:val="right"/>
      <w:pPr>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1DF1D7D"/>
    <w:multiLevelType w:val="hybridMultilevel"/>
    <w:tmpl w:val="BDB8D648"/>
    <w:lvl w:ilvl="0" w:tplc="107494B0">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5741863"/>
    <w:multiLevelType w:val="hybridMultilevel"/>
    <w:tmpl w:val="75EE86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ACA4679"/>
    <w:multiLevelType w:val="hybridMultilevel"/>
    <w:tmpl w:val="792AA82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544343A3"/>
    <w:multiLevelType w:val="hybridMultilevel"/>
    <w:tmpl w:val="B6A8CAB8"/>
    <w:lvl w:ilvl="0" w:tplc="107494B0">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5B0B0BA1"/>
    <w:multiLevelType w:val="hybridMultilevel"/>
    <w:tmpl w:val="B5AAD60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5DBF3DAE"/>
    <w:multiLevelType w:val="singleLevel"/>
    <w:tmpl w:val="03C64434"/>
    <w:lvl w:ilvl="0">
      <w:start w:val="4"/>
      <w:numFmt w:val="upperRoman"/>
      <w:pStyle w:val="Heading9"/>
      <w:lvlText w:val="%1."/>
      <w:lvlJc w:val="left"/>
      <w:pPr>
        <w:tabs>
          <w:tab w:val="num" w:pos="720"/>
        </w:tabs>
        <w:ind w:left="720" w:hanging="720"/>
      </w:pPr>
      <w:rPr>
        <w:rFonts w:cs="Times New Roman" w:hint="default"/>
      </w:rPr>
    </w:lvl>
  </w:abstractNum>
  <w:num w:numId="1">
    <w:abstractNumId w:val="9"/>
  </w:num>
  <w:num w:numId="2">
    <w:abstractNumId w:val="2"/>
  </w:num>
  <w:num w:numId="3">
    <w:abstractNumId w:val="4"/>
  </w:num>
  <w:num w:numId="4">
    <w:abstractNumId w:val="7"/>
  </w:num>
  <w:num w:numId="5">
    <w:abstractNumId w:val="6"/>
  </w:num>
  <w:num w:numId="6">
    <w:abstractNumId w:val="1"/>
  </w:num>
  <w:num w:numId="7">
    <w:abstractNumId w:val="5"/>
  </w:num>
  <w:num w:numId="8">
    <w:abstractNumId w:val="8"/>
  </w:num>
  <w:num w:numId="9">
    <w:abstractNumId w:val="3"/>
  </w:num>
  <w:num w:numId="10">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7FF"/>
    <w:rsid w:val="00021CCE"/>
    <w:rsid w:val="0003312F"/>
    <w:rsid w:val="000477FF"/>
    <w:rsid w:val="000667BE"/>
    <w:rsid w:val="00070308"/>
    <w:rsid w:val="000833BF"/>
    <w:rsid w:val="00091293"/>
    <w:rsid w:val="00091AAA"/>
    <w:rsid w:val="00091DA0"/>
    <w:rsid w:val="000A162D"/>
    <w:rsid w:val="000B3F33"/>
    <w:rsid w:val="000C619D"/>
    <w:rsid w:val="000C795F"/>
    <w:rsid w:val="000D2CB3"/>
    <w:rsid w:val="000E5663"/>
    <w:rsid w:val="001120A1"/>
    <w:rsid w:val="00114036"/>
    <w:rsid w:val="00114EC3"/>
    <w:rsid w:val="00126930"/>
    <w:rsid w:val="001320DE"/>
    <w:rsid w:val="00160535"/>
    <w:rsid w:val="00161788"/>
    <w:rsid w:val="00171D01"/>
    <w:rsid w:val="001741DA"/>
    <w:rsid w:val="001A1051"/>
    <w:rsid w:val="001A351C"/>
    <w:rsid w:val="001A43D5"/>
    <w:rsid w:val="001A6A4A"/>
    <w:rsid w:val="001B75DF"/>
    <w:rsid w:val="00206B6C"/>
    <w:rsid w:val="00207A16"/>
    <w:rsid w:val="00211703"/>
    <w:rsid w:val="00220913"/>
    <w:rsid w:val="0024137D"/>
    <w:rsid w:val="00241942"/>
    <w:rsid w:val="00255B27"/>
    <w:rsid w:val="0026036A"/>
    <w:rsid w:val="00270E77"/>
    <w:rsid w:val="00273EE5"/>
    <w:rsid w:val="002A54BF"/>
    <w:rsid w:val="002B0849"/>
    <w:rsid w:val="002B311C"/>
    <w:rsid w:val="002C2D20"/>
    <w:rsid w:val="002C36AE"/>
    <w:rsid w:val="002C5300"/>
    <w:rsid w:val="002C6332"/>
    <w:rsid w:val="002D3632"/>
    <w:rsid w:val="002E4266"/>
    <w:rsid w:val="002F2747"/>
    <w:rsid w:val="00300507"/>
    <w:rsid w:val="00300EEE"/>
    <w:rsid w:val="00302516"/>
    <w:rsid w:val="0030518F"/>
    <w:rsid w:val="00310D5D"/>
    <w:rsid w:val="00316978"/>
    <w:rsid w:val="003214EA"/>
    <w:rsid w:val="00322F03"/>
    <w:rsid w:val="0032479B"/>
    <w:rsid w:val="003906CC"/>
    <w:rsid w:val="003B3AAA"/>
    <w:rsid w:val="003C60CC"/>
    <w:rsid w:val="003C6117"/>
    <w:rsid w:val="003C7C61"/>
    <w:rsid w:val="003E7941"/>
    <w:rsid w:val="00410470"/>
    <w:rsid w:val="00410C4C"/>
    <w:rsid w:val="0043471E"/>
    <w:rsid w:val="00434E77"/>
    <w:rsid w:val="0045565D"/>
    <w:rsid w:val="00466E7B"/>
    <w:rsid w:val="00477F32"/>
    <w:rsid w:val="00480F3D"/>
    <w:rsid w:val="004A047D"/>
    <w:rsid w:val="004A08D6"/>
    <w:rsid w:val="00501834"/>
    <w:rsid w:val="00502C72"/>
    <w:rsid w:val="00510F56"/>
    <w:rsid w:val="00517429"/>
    <w:rsid w:val="005230AA"/>
    <w:rsid w:val="00530DF8"/>
    <w:rsid w:val="00531F4C"/>
    <w:rsid w:val="00582D65"/>
    <w:rsid w:val="005941D3"/>
    <w:rsid w:val="005A2937"/>
    <w:rsid w:val="005A7AB2"/>
    <w:rsid w:val="005A7E9C"/>
    <w:rsid w:val="005D7261"/>
    <w:rsid w:val="005D79AB"/>
    <w:rsid w:val="005F2625"/>
    <w:rsid w:val="005F3EB6"/>
    <w:rsid w:val="005F7096"/>
    <w:rsid w:val="0061621D"/>
    <w:rsid w:val="0063733F"/>
    <w:rsid w:val="0065487F"/>
    <w:rsid w:val="00654BC6"/>
    <w:rsid w:val="00655481"/>
    <w:rsid w:val="00672CDF"/>
    <w:rsid w:val="00682573"/>
    <w:rsid w:val="006C0E8E"/>
    <w:rsid w:val="006D1B6D"/>
    <w:rsid w:val="006F3C13"/>
    <w:rsid w:val="0071466D"/>
    <w:rsid w:val="00721E87"/>
    <w:rsid w:val="00723D2D"/>
    <w:rsid w:val="00740990"/>
    <w:rsid w:val="0075034B"/>
    <w:rsid w:val="00764933"/>
    <w:rsid w:val="007700C6"/>
    <w:rsid w:val="00781D12"/>
    <w:rsid w:val="00784BA4"/>
    <w:rsid w:val="00790900"/>
    <w:rsid w:val="00794723"/>
    <w:rsid w:val="007B3468"/>
    <w:rsid w:val="007C0786"/>
    <w:rsid w:val="007C367B"/>
    <w:rsid w:val="00813FEC"/>
    <w:rsid w:val="00830EB4"/>
    <w:rsid w:val="00853C3B"/>
    <w:rsid w:val="0086553F"/>
    <w:rsid w:val="00865EE3"/>
    <w:rsid w:val="00884626"/>
    <w:rsid w:val="00896E4B"/>
    <w:rsid w:val="008A2961"/>
    <w:rsid w:val="008B0536"/>
    <w:rsid w:val="008B5424"/>
    <w:rsid w:val="008C4454"/>
    <w:rsid w:val="008E1C94"/>
    <w:rsid w:val="008E3106"/>
    <w:rsid w:val="008E68DF"/>
    <w:rsid w:val="008F0EB7"/>
    <w:rsid w:val="00906278"/>
    <w:rsid w:val="00946843"/>
    <w:rsid w:val="009615A6"/>
    <w:rsid w:val="00962AB3"/>
    <w:rsid w:val="00975471"/>
    <w:rsid w:val="009776F8"/>
    <w:rsid w:val="00985A7B"/>
    <w:rsid w:val="0099323D"/>
    <w:rsid w:val="009A7159"/>
    <w:rsid w:val="009B77F8"/>
    <w:rsid w:val="009C12EB"/>
    <w:rsid w:val="009C760A"/>
    <w:rsid w:val="009E42FA"/>
    <w:rsid w:val="00A214CF"/>
    <w:rsid w:val="00A22549"/>
    <w:rsid w:val="00A22964"/>
    <w:rsid w:val="00A27267"/>
    <w:rsid w:val="00A41418"/>
    <w:rsid w:val="00A4208B"/>
    <w:rsid w:val="00A62E44"/>
    <w:rsid w:val="00A664E6"/>
    <w:rsid w:val="00A81FA1"/>
    <w:rsid w:val="00A94B62"/>
    <w:rsid w:val="00A94E8E"/>
    <w:rsid w:val="00AA7299"/>
    <w:rsid w:val="00AB372A"/>
    <w:rsid w:val="00B163FF"/>
    <w:rsid w:val="00B22691"/>
    <w:rsid w:val="00B30453"/>
    <w:rsid w:val="00B53CD8"/>
    <w:rsid w:val="00B773F9"/>
    <w:rsid w:val="00BB4CEE"/>
    <w:rsid w:val="00BC7F44"/>
    <w:rsid w:val="00BE3CD1"/>
    <w:rsid w:val="00BF0891"/>
    <w:rsid w:val="00BF0C1F"/>
    <w:rsid w:val="00C029A8"/>
    <w:rsid w:val="00C20573"/>
    <w:rsid w:val="00C51EAF"/>
    <w:rsid w:val="00C54123"/>
    <w:rsid w:val="00C653B0"/>
    <w:rsid w:val="00C663F0"/>
    <w:rsid w:val="00C74A72"/>
    <w:rsid w:val="00C76618"/>
    <w:rsid w:val="00C866E9"/>
    <w:rsid w:val="00C9268F"/>
    <w:rsid w:val="00CA126E"/>
    <w:rsid w:val="00CA6382"/>
    <w:rsid w:val="00CB17DE"/>
    <w:rsid w:val="00CC1050"/>
    <w:rsid w:val="00CC2B56"/>
    <w:rsid w:val="00CC3258"/>
    <w:rsid w:val="00CC3EB0"/>
    <w:rsid w:val="00CC4B4F"/>
    <w:rsid w:val="00CD450E"/>
    <w:rsid w:val="00D051AE"/>
    <w:rsid w:val="00D234EF"/>
    <w:rsid w:val="00D43645"/>
    <w:rsid w:val="00D6092A"/>
    <w:rsid w:val="00D74ED7"/>
    <w:rsid w:val="00D74EF3"/>
    <w:rsid w:val="00D8080C"/>
    <w:rsid w:val="00D86BDF"/>
    <w:rsid w:val="00D92D0F"/>
    <w:rsid w:val="00DA0BAD"/>
    <w:rsid w:val="00DA63B8"/>
    <w:rsid w:val="00DB5092"/>
    <w:rsid w:val="00DF23F4"/>
    <w:rsid w:val="00E25C33"/>
    <w:rsid w:val="00E348A2"/>
    <w:rsid w:val="00E54FBB"/>
    <w:rsid w:val="00E55158"/>
    <w:rsid w:val="00E64542"/>
    <w:rsid w:val="00E706D2"/>
    <w:rsid w:val="00E9125B"/>
    <w:rsid w:val="00EA1283"/>
    <w:rsid w:val="00EB0519"/>
    <w:rsid w:val="00EB6181"/>
    <w:rsid w:val="00EC54C5"/>
    <w:rsid w:val="00ED03FB"/>
    <w:rsid w:val="00EE4EC4"/>
    <w:rsid w:val="00EF6E3A"/>
    <w:rsid w:val="00F00B2F"/>
    <w:rsid w:val="00F12991"/>
    <w:rsid w:val="00F17A1D"/>
    <w:rsid w:val="00F6058B"/>
    <w:rsid w:val="00F71F42"/>
    <w:rsid w:val="00F75C0C"/>
    <w:rsid w:val="00FD2B6D"/>
    <w:rsid w:val="00FE05D4"/>
    <w:rsid w:val="00FF481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FF"/>
    <w:rPr>
      <w:rFonts w:ascii="Times New Roman" w:eastAsia="Times New Roman" w:hAnsi="Times New Roman"/>
      <w:sz w:val="24"/>
      <w:szCs w:val="24"/>
    </w:rPr>
  </w:style>
  <w:style w:type="paragraph" w:styleId="Heading9">
    <w:name w:val="heading 9"/>
    <w:basedOn w:val="Normal"/>
    <w:next w:val="Normal"/>
    <w:link w:val="Heading9Char"/>
    <w:uiPriority w:val="99"/>
    <w:qFormat/>
    <w:rsid w:val="000477FF"/>
    <w:pPr>
      <w:keepNext/>
      <w:numPr>
        <w:numId w:val="1"/>
      </w:numPr>
      <w:jc w:val="center"/>
      <w:outlineLvl w:val="8"/>
    </w:pPr>
    <w:rPr>
      <w:rFonts w:ascii="Comic Sans MS" w:hAnsi="Comic Sans M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0477FF"/>
    <w:rPr>
      <w:rFonts w:ascii="Comic Sans MS" w:hAnsi="Comic Sans MS" w:cs="Times New Roman"/>
      <w:sz w:val="24"/>
      <w:lang w:val="pl-PL" w:eastAsia="pl-PL" w:bidi="ar-SA"/>
    </w:rPr>
  </w:style>
  <w:style w:type="paragraph" w:styleId="BodyText">
    <w:name w:val="Body Text"/>
    <w:basedOn w:val="Normal"/>
    <w:link w:val="BodyTextChar"/>
    <w:uiPriority w:val="99"/>
    <w:rsid w:val="000477FF"/>
    <w:pPr>
      <w:spacing w:after="120"/>
    </w:pPr>
  </w:style>
  <w:style w:type="character" w:customStyle="1" w:styleId="BodyTextChar">
    <w:name w:val="Body Text Char"/>
    <w:basedOn w:val="DefaultParagraphFont"/>
    <w:link w:val="BodyText"/>
    <w:uiPriority w:val="99"/>
    <w:locked/>
    <w:rsid w:val="000477FF"/>
    <w:rPr>
      <w:rFonts w:ascii="Times New Roman" w:hAnsi="Times New Roman" w:cs="Times New Roman"/>
      <w:sz w:val="24"/>
      <w:szCs w:val="24"/>
      <w:lang w:eastAsia="pl-PL"/>
    </w:rPr>
  </w:style>
  <w:style w:type="paragraph" w:customStyle="1" w:styleId="Tekstpodstawowy21">
    <w:name w:val="Tekst podstawowy 21"/>
    <w:basedOn w:val="Normal"/>
    <w:uiPriority w:val="99"/>
    <w:rsid w:val="000477FF"/>
    <w:pPr>
      <w:suppressAutoHyphens/>
      <w:jc w:val="both"/>
    </w:pPr>
    <w:rPr>
      <w:rFonts w:cs="Calibri"/>
      <w:szCs w:val="20"/>
      <w:lang w:eastAsia="ar-SA"/>
    </w:rPr>
  </w:style>
  <w:style w:type="character" w:customStyle="1" w:styleId="tabulatory">
    <w:name w:val="tabulatory"/>
    <w:basedOn w:val="DefaultParagraphFont"/>
    <w:uiPriority w:val="99"/>
    <w:rsid w:val="000477FF"/>
    <w:rPr>
      <w:rFonts w:cs="Times New Roman"/>
    </w:rPr>
  </w:style>
  <w:style w:type="paragraph" w:styleId="BodyTextIndent">
    <w:name w:val="Body Text Indent"/>
    <w:basedOn w:val="Normal"/>
    <w:link w:val="BodyTextIndentChar"/>
    <w:uiPriority w:val="99"/>
    <w:rsid w:val="000477FF"/>
    <w:pPr>
      <w:spacing w:after="120"/>
      <w:ind w:left="283"/>
    </w:pPr>
  </w:style>
  <w:style w:type="character" w:customStyle="1" w:styleId="BodyTextIndentChar">
    <w:name w:val="Body Text Indent Char"/>
    <w:basedOn w:val="DefaultParagraphFont"/>
    <w:link w:val="BodyTextIndent"/>
    <w:uiPriority w:val="99"/>
    <w:locked/>
    <w:rsid w:val="000477FF"/>
    <w:rPr>
      <w:rFonts w:ascii="Times New Roman" w:hAnsi="Times New Roman" w:cs="Times New Roman"/>
      <w:sz w:val="24"/>
      <w:szCs w:val="24"/>
      <w:lang w:eastAsia="pl-PL"/>
    </w:rPr>
  </w:style>
  <w:style w:type="paragraph" w:styleId="ListParagraph">
    <w:name w:val="List Paragraph"/>
    <w:basedOn w:val="Normal"/>
    <w:uiPriority w:val="99"/>
    <w:qFormat/>
    <w:rsid w:val="00302516"/>
    <w:pPr>
      <w:ind w:left="720"/>
      <w:contextualSpacing/>
    </w:pPr>
  </w:style>
  <w:style w:type="paragraph" w:styleId="Caption">
    <w:name w:val="caption"/>
    <w:aliases w:val="DS Podpis pod obiektem,Podpis nad obiektem,Podpis nad obiektem Znak Znak Znak Znak Znak Znak Znak Znak Znak Znak Znak Znak Znak Znak Znak Znak Znak,Legenda Znak Znak Znak,Legenda Znak Znak,Legenda Znak Znak Znak Znak,Wykres-podpis"/>
    <w:basedOn w:val="Normal"/>
    <w:next w:val="Normal"/>
    <w:link w:val="CaptionChar"/>
    <w:uiPriority w:val="99"/>
    <w:qFormat/>
    <w:rsid w:val="00316978"/>
    <w:pPr>
      <w:keepNext/>
      <w:spacing w:before="120"/>
      <w:jc w:val="both"/>
    </w:pPr>
    <w:rPr>
      <w:rFonts w:ascii="Calibri" w:eastAsia="Calibri" w:hAnsi="Calibri"/>
      <w:b/>
      <w:bCs/>
      <w:color w:val="233C78"/>
      <w:sz w:val="22"/>
      <w:szCs w:val="18"/>
      <w:lang w:eastAsia="en-US"/>
    </w:rPr>
  </w:style>
  <w:style w:type="character" w:customStyle="1" w:styleId="CaptionChar">
    <w:name w:val="Caption Char"/>
    <w:aliases w:val="DS Podpis pod obiektem Char,Podpis nad obiektem Char,Podpis nad obiektem Znak Znak Znak Znak Znak Znak Znak Znak Znak Znak Znak Znak Znak Znak Znak Znak Znak Char,Legenda Znak Znak Znak Char,Legenda Znak Znak Char,Wykres-podpis Char"/>
    <w:basedOn w:val="DefaultParagraphFont"/>
    <w:link w:val="Caption"/>
    <w:uiPriority w:val="99"/>
    <w:locked/>
    <w:rsid w:val="00316978"/>
    <w:rPr>
      <w:rFonts w:ascii="Calibri" w:hAnsi="Calibri" w:cs="Times New Roman"/>
      <w:b/>
      <w:bCs/>
      <w:color w:val="233C78"/>
      <w:sz w:val="18"/>
      <w:szCs w:val="18"/>
    </w:rPr>
  </w:style>
  <w:style w:type="paragraph" w:customStyle="1" w:styleId="Default">
    <w:name w:val="Default"/>
    <w:uiPriority w:val="99"/>
    <w:rsid w:val="00DA63B8"/>
    <w:pPr>
      <w:autoSpaceDE w:val="0"/>
      <w:autoSpaceDN w:val="0"/>
      <w:adjustRightInd w:val="0"/>
    </w:pPr>
    <w:rPr>
      <w:rFonts w:ascii="Verdana" w:eastAsia="Times New Roman" w:hAnsi="Verdana" w:cs="Verdana"/>
      <w:color w:val="000000"/>
      <w:sz w:val="24"/>
      <w:szCs w:val="24"/>
    </w:rPr>
  </w:style>
  <w:style w:type="character" w:styleId="Hyperlink">
    <w:name w:val="Hyperlink"/>
    <w:basedOn w:val="DefaultParagraphFont"/>
    <w:uiPriority w:val="99"/>
    <w:rsid w:val="00091293"/>
    <w:rPr>
      <w:rFonts w:cs="Times New Roman"/>
      <w:color w:val="000080"/>
      <w:u w:val="single"/>
    </w:rPr>
  </w:style>
  <w:style w:type="character" w:customStyle="1" w:styleId="Nagweklubstopka">
    <w:name w:val="Nagłówek lub stopka_"/>
    <w:basedOn w:val="DefaultParagraphFont"/>
    <w:link w:val="Nagweklubstopka0"/>
    <w:uiPriority w:val="99"/>
    <w:locked/>
    <w:rsid w:val="00091293"/>
    <w:rPr>
      <w:rFonts w:ascii="Times New Roman" w:hAnsi="Times New Roman" w:cs="Times New Roman"/>
      <w:sz w:val="21"/>
      <w:szCs w:val="21"/>
      <w:shd w:val="clear" w:color="auto" w:fill="FFFFFF"/>
    </w:rPr>
  </w:style>
  <w:style w:type="character" w:customStyle="1" w:styleId="Nagweklubstopka9pt">
    <w:name w:val="Nagłówek lub stopka + 9 pt"/>
    <w:basedOn w:val="Nagweklubstopka"/>
    <w:uiPriority w:val="99"/>
    <w:rsid w:val="00091293"/>
    <w:rPr>
      <w:color w:val="000000"/>
      <w:spacing w:val="0"/>
      <w:w w:val="100"/>
      <w:position w:val="0"/>
      <w:sz w:val="18"/>
      <w:szCs w:val="18"/>
      <w:lang w:val="pl-PL"/>
    </w:rPr>
  </w:style>
  <w:style w:type="character" w:customStyle="1" w:styleId="Teksttreci">
    <w:name w:val="Tekst treści_"/>
    <w:basedOn w:val="DefaultParagraphFont"/>
    <w:uiPriority w:val="99"/>
    <w:rsid w:val="00091293"/>
    <w:rPr>
      <w:rFonts w:ascii="Times New Roman" w:hAnsi="Times New Roman" w:cs="Times New Roman"/>
      <w:sz w:val="23"/>
      <w:szCs w:val="23"/>
      <w:u w:val="none"/>
    </w:rPr>
  </w:style>
  <w:style w:type="character" w:customStyle="1" w:styleId="Teksttreci0">
    <w:name w:val="Tekst treści"/>
    <w:basedOn w:val="Teksttreci"/>
    <w:uiPriority w:val="99"/>
    <w:rsid w:val="00091293"/>
    <w:rPr>
      <w:color w:val="000000"/>
      <w:spacing w:val="0"/>
      <w:w w:val="100"/>
      <w:position w:val="0"/>
      <w:u w:val="single"/>
      <w:lang w:val="en-US"/>
    </w:rPr>
  </w:style>
  <w:style w:type="character" w:customStyle="1" w:styleId="Nagwek6">
    <w:name w:val="Nagłówek #6_"/>
    <w:basedOn w:val="DefaultParagraphFont"/>
    <w:link w:val="Nagwek60"/>
    <w:uiPriority w:val="99"/>
    <w:locked/>
    <w:rsid w:val="00091293"/>
    <w:rPr>
      <w:rFonts w:ascii="Times New Roman" w:hAnsi="Times New Roman" w:cs="Times New Roman"/>
      <w:sz w:val="23"/>
      <w:szCs w:val="23"/>
      <w:shd w:val="clear" w:color="auto" w:fill="FFFFFF"/>
    </w:rPr>
  </w:style>
  <w:style w:type="paragraph" w:customStyle="1" w:styleId="Nagweklubstopka0">
    <w:name w:val="Nagłówek lub stopka"/>
    <w:basedOn w:val="Normal"/>
    <w:link w:val="Nagweklubstopka"/>
    <w:uiPriority w:val="99"/>
    <w:rsid w:val="00091293"/>
    <w:pPr>
      <w:widowControl w:val="0"/>
      <w:shd w:val="clear" w:color="auto" w:fill="FFFFFF"/>
      <w:spacing w:line="240" w:lineRule="atLeast"/>
    </w:pPr>
    <w:rPr>
      <w:sz w:val="21"/>
      <w:szCs w:val="21"/>
      <w:lang w:eastAsia="en-US"/>
    </w:rPr>
  </w:style>
  <w:style w:type="paragraph" w:customStyle="1" w:styleId="Nagwek60">
    <w:name w:val="Nagłówek #6"/>
    <w:basedOn w:val="Normal"/>
    <w:link w:val="Nagwek6"/>
    <w:uiPriority w:val="99"/>
    <w:rsid w:val="00091293"/>
    <w:pPr>
      <w:widowControl w:val="0"/>
      <w:shd w:val="clear" w:color="auto" w:fill="FFFFFF"/>
      <w:spacing w:before="180" w:line="518" w:lineRule="exact"/>
      <w:ind w:hanging="300"/>
      <w:jc w:val="both"/>
      <w:outlineLvl w:val="5"/>
    </w:pPr>
    <w:rPr>
      <w:sz w:val="23"/>
      <w:szCs w:val="23"/>
      <w:lang w:eastAsia="en-US"/>
    </w:rPr>
  </w:style>
  <w:style w:type="character" w:styleId="CommentReference">
    <w:name w:val="annotation reference"/>
    <w:basedOn w:val="DefaultParagraphFont"/>
    <w:uiPriority w:val="99"/>
    <w:semiHidden/>
    <w:rsid w:val="00466E7B"/>
    <w:rPr>
      <w:rFonts w:cs="Times New Roman"/>
      <w:sz w:val="16"/>
      <w:szCs w:val="16"/>
    </w:rPr>
  </w:style>
  <w:style w:type="paragraph" w:styleId="CommentText">
    <w:name w:val="annotation text"/>
    <w:basedOn w:val="Normal"/>
    <w:link w:val="CommentTextChar"/>
    <w:uiPriority w:val="99"/>
    <w:semiHidden/>
    <w:rsid w:val="00466E7B"/>
    <w:rPr>
      <w:sz w:val="20"/>
      <w:szCs w:val="20"/>
    </w:rPr>
  </w:style>
  <w:style w:type="character" w:customStyle="1" w:styleId="CommentTextChar">
    <w:name w:val="Comment Text Char"/>
    <w:basedOn w:val="DefaultParagraphFont"/>
    <w:link w:val="CommentText"/>
    <w:uiPriority w:val="99"/>
    <w:semiHidden/>
    <w:locked/>
    <w:rsid w:val="00466E7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466E7B"/>
    <w:rPr>
      <w:b/>
      <w:bCs/>
    </w:rPr>
  </w:style>
  <w:style w:type="character" w:customStyle="1" w:styleId="CommentSubjectChar">
    <w:name w:val="Comment Subject Char"/>
    <w:basedOn w:val="CommentTextChar"/>
    <w:link w:val="CommentSubject"/>
    <w:uiPriority w:val="99"/>
    <w:semiHidden/>
    <w:locked/>
    <w:rsid w:val="00466E7B"/>
    <w:rPr>
      <w:b/>
      <w:bCs/>
    </w:rPr>
  </w:style>
  <w:style w:type="paragraph" w:styleId="BalloonText">
    <w:name w:val="Balloon Text"/>
    <w:basedOn w:val="Normal"/>
    <w:link w:val="BalloonTextChar"/>
    <w:uiPriority w:val="99"/>
    <w:semiHidden/>
    <w:rsid w:val="00466E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6E7B"/>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096287106">
      <w:marLeft w:val="0"/>
      <w:marRight w:val="0"/>
      <w:marTop w:val="0"/>
      <w:marBottom w:val="0"/>
      <w:divBdr>
        <w:top w:val="none" w:sz="0" w:space="0" w:color="auto"/>
        <w:left w:val="none" w:sz="0" w:space="0" w:color="auto"/>
        <w:bottom w:val="none" w:sz="0" w:space="0" w:color="auto"/>
        <w:right w:val="none" w:sz="0" w:space="0" w:color="auto"/>
      </w:divBdr>
    </w:div>
    <w:div w:id="1096287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341</TotalTime>
  <Pages>15</Pages>
  <Words>3164</Words>
  <Characters>18984</Characters>
  <Application>Microsoft Office Outlook</Application>
  <DocSecurity>0</DocSecurity>
  <Lines>0</Lines>
  <Paragraphs>0</Paragraphs>
  <ScaleCrop>false</ScaleCrop>
  <Company>Tractebel Engineering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IV – OPIS PRZEDMIOTU ZAMÓWIENIA</dc:title>
  <dc:subject/>
  <dc:creator>jop</dc:creator>
  <cp:keywords/>
  <dc:description/>
  <cp:lastModifiedBy>ail</cp:lastModifiedBy>
  <cp:revision>16</cp:revision>
  <cp:lastPrinted>2015-07-29T12:40:00Z</cp:lastPrinted>
  <dcterms:created xsi:type="dcterms:W3CDTF">2015-07-24T13:28:00Z</dcterms:created>
  <dcterms:modified xsi:type="dcterms:W3CDTF">2015-07-29T12:40:00Z</dcterms:modified>
</cp:coreProperties>
</file>